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bookmarkStart w:id="0" w:name="_GoBack"/>
      <w:bookmarkEnd w:id="0"/>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4269D75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123505">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363972D" w14:textId="77777777" w:rsidR="00073765" w:rsidRDefault="002958D4" w:rsidP="00073765">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073765" w:rsidRPr="00073765">
        <w:rPr>
          <w:rFonts w:ascii="Times New Roman" w:eastAsia="Calibri" w:hAnsi="Times New Roman"/>
          <w:b/>
          <w:bCs/>
          <w:color w:val="000000"/>
          <w:sz w:val="24"/>
          <w:szCs w:val="24"/>
        </w:rPr>
        <w:t xml:space="preserve">поставку двух панелей ЩО-70 </w:t>
      </w:r>
    </w:p>
    <w:p w14:paraId="18F195C6" w14:textId="2E82D8F9" w:rsidR="002958D4" w:rsidRPr="002958D4" w:rsidRDefault="00073765" w:rsidP="00073765">
      <w:pPr>
        <w:spacing w:after="0" w:line="240" w:lineRule="auto"/>
        <w:jc w:val="center"/>
        <w:rPr>
          <w:rFonts w:ascii="Times New Roman" w:eastAsia="Times New Roman" w:hAnsi="Times New Roman"/>
          <w:b/>
          <w:sz w:val="24"/>
          <w:szCs w:val="24"/>
          <w:lang w:eastAsia="ru-RU"/>
        </w:rPr>
      </w:pPr>
      <w:r w:rsidRPr="00073765">
        <w:rPr>
          <w:rFonts w:ascii="Times New Roman" w:eastAsia="Calibri" w:hAnsi="Times New Roman"/>
          <w:b/>
          <w:bCs/>
          <w:color w:val="000000"/>
          <w:sz w:val="24"/>
          <w:szCs w:val="24"/>
        </w:rPr>
        <w:t>для нужд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60</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20</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5</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123505">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1789ED5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123505">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78D87034"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123505">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471EBC">
          <w:rPr>
            <w:webHidden/>
          </w:rPr>
          <w:t>4</w:t>
        </w:r>
        <w:r>
          <w:rPr>
            <w:webHidden/>
          </w:rPr>
          <w:fldChar w:fldCharType="end"/>
        </w:r>
      </w:hyperlink>
    </w:p>
    <w:p w14:paraId="0A3C0C40"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Pr>
            <w:webHidden/>
          </w:rPr>
          <w:t>5</w:t>
        </w:r>
        <w:r w:rsidR="00C45562">
          <w:rPr>
            <w:webHidden/>
          </w:rPr>
          <w:fldChar w:fldCharType="end"/>
        </w:r>
      </w:hyperlink>
    </w:p>
    <w:p w14:paraId="3CAE9FE8"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Pr>
            <w:webHidden/>
          </w:rPr>
          <w:t>5</w:t>
        </w:r>
        <w:r w:rsidR="00C45562">
          <w:rPr>
            <w:webHidden/>
          </w:rPr>
          <w:fldChar w:fldCharType="end"/>
        </w:r>
      </w:hyperlink>
    </w:p>
    <w:p w14:paraId="12396B04" w14:textId="77777777" w:rsidR="002D5AB1" w:rsidRDefault="00471EBC">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Pr>
            <w:webHidden/>
          </w:rPr>
          <w:t>8</w:t>
        </w:r>
        <w:r w:rsidR="00C45562">
          <w:rPr>
            <w:webHidden/>
          </w:rPr>
          <w:fldChar w:fldCharType="end"/>
        </w:r>
      </w:hyperlink>
    </w:p>
    <w:p w14:paraId="3FCB22DD" w14:textId="77777777" w:rsidR="002D5AB1" w:rsidRDefault="00471EBC">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Pr>
            <w:webHidden/>
          </w:rPr>
          <w:t>8</w:t>
        </w:r>
        <w:r w:rsidR="00C45562">
          <w:rPr>
            <w:webHidden/>
          </w:rPr>
          <w:fldChar w:fldCharType="end"/>
        </w:r>
      </w:hyperlink>
    </w:p>
    <w:p w14:paraId="6F054AC7" w14:textId="77777777" w:rsidR="002D5AB1" w:rsidRDefault="00471EBC">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Pr>
            <w:webHidden/>
          </w:rPr>
          <w:t>9</w:t>
        </w:r>
        <w:r w:rsidR="00C45562">
          <w:rPr>
            <w:webHidden/>
          </w:rPr>
          <w:fldChar w:fldCharType="end"/>
        </w:r>
      </w:hyperlink>
    </w:p>
    <w:p w14:paraId="3912B3F9" w14:textId="77777777" w:rsidR="002D5AB1" w:rsidRDefault="00471EBC">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Pr>
            <w:webHidden/>
          </w:rPr>
          <w:t>10</w:t>
        </w:r>
        <w:r w:rsidR="00C45562">
          <w:rPr>
            <w:webHidden/>
          </w:rPr>
          <w:fldChar w:fldCharType="end"/>
        </w:r>
      </w:hyperlink>
    </w:p>
    <w:p w14:paraId="1D8F1EB7" w14:textId="77777777" w:rsidR="002D5AB1" w:rsidRDefault="00471EBC">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Pr>
            <w:webHidden/>
          </w:rPr>
          <w:t>10</w:t>
        </w:r>
        <w:r w:rsidR="00C45562">
          <w:rPr>
            <w:webHidden/>
          </w:rPr>
          <w:fldChar w:fldCharType="end"/>
        </w:r>
      </w:hyperlink>
    </w:p>
    <w:p w14:paraId="169A225B" w14:textId="77777777" w:rsidR="002D5AB1" w:rsidRDefault="00471EBC">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Pr>
            <w:webHidden/>
          </w:rPr>
          <w:t>11</w:t>
        </w:r>
        <w:r w:rsidR="00C45562">
          <w:rPr>
            <w:webHidden/>
          </w:rPr>
          <w:fldChar w:fldCharType="end"/>
        </w:r>
      </w:hyperlink>
    </w:p>
    <w:p w14:paraId="3224C8AA"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Pr>
            <w:webHidden/>
          </w:rPr>
          <w:t>12</w:t>
        </w:r>
        <w:r w:rsidR="00C45562">
          <w:rPr>
            <w:webHidden/>
          </w:rPr>
          <w:fldChar w:fldCharType="end"/>
        </w:r>
      </w:hyperlink>
    </w:p>
    <w:p w14:paraId="4832DFCC" w14:textId="77777777" w:rsidR="002D5AB1" w:rsidRDefault="00471EBC">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Pr>
            <w:webHidden/>
          </w:rPr>
          <w:t>12</w:t>
        </w:r>
        <w:r w:rsidR="00C45562">
          <w:rPr>
            <w:webHidden/>
          </w:rPr>
          <w:fldChar w:fldCharType="end"/>
        </w:r>
      </w:hyperlink>
    </w:p>
    <w:p w14:paraId="62C07E3B" w14:textId="77777777" w:rsidR="002D5AB1" w:rsidRDefault="00471EBC">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Pr>
            <w:webHidden/>
          </w:rPr>
          <w:t>12</w:t>
        </w:r>
        <w:r w:rsidR="00C45562">
          <w:rPr>
            <w:webHidden/>
          </w:rPr>
          <w:fldChar w:fldCharType="end"/>
        </w:r>
      </w:hyperlink>
    </w:p>
    <w:p w14:paraId="0DB79792" w14:textId="77777777" w:rsidR="002D5AB1" w:rsidRDefault="00471EBC">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Pr>
            <w:webHidden/>
          </w:rPr>
          <w:t>12</w:t>
        </w:r>
        <w:r w:rsidR="00C45562">
          <w:rPr>
            <w:webHidden/>
          </w:rPr>
          <w:fldChar w:fldCharType="end"/>
        </w:r>
      </w:hyperlink>
    </w:p>
    <w:p w14:paraId="573E725C" w14:textId="77777777" w:rsidR="002D5AB1" w:rsidRDefault="00471EBC">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Pr>
            <w:webHidden/>
          </w:rPr>
          <w:t>13</w:t>
        </w:r>
        <w:r w:rsidR="00C45562">
          <w:rPr>
            <w:webHidden/>
          </w:rPr>
          <w:fldChar w:fldCharType="end"/>
        </w:r>
      </w:hyperlink>
    </w:p>
    <w:p w14:paraId="11B627B7" w14:textId="77777777" w:rsidR="002D5AB1" w:rsidRDefault="00471EBC">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Pr>
            <w:webHidden/>
          </w:rPr>
          <w:t>13</w:t>
        </w:r>
        <w:r w:rsidR="00C45562">
          <w:rPr>
            <w:webHidden/>
          </w:rPr>
          <w:fldChar w:fldCharType="end"/>
        </w:r>
      </w:hyperlink>
    </w:p>
    <w:p w14:paraId="141E475D" w14:textId="77777777" w:rsidR="002D5AB1" w:rsidRDefault="00471EBC">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Pr>
            <w:webHidden/>
          </w:rPr>
          <w:t>14</w:t>
        </w:r>
        <w:r w:rsidR="00C45562">
          <w:rPr>
            <w:webHidden/>
          </w:rPr>
          <w:fldChar w:fldCharType="end"/>
        </w:r>
      </w:hyperlink>
    </w:p>
    <w:p w14:paraId="68A470E2" w14:textId="77777777" w:rsidR="002D5AB1" w:rsidRDefault="00471EBC">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Pr>
            <w:webHidden/>
          </w:rPr>
          <w:t>15</w:t>
        </w:r>
        <w:r w:rsidR="00C45562">
          <w:rPr>
            <w:webHidden/>
          </w:rPr>
          <w:fldChar w:fldCharType="end"/>
        </w:r>
      </w:hyperlink>
    </w:p>
    <w:p w14:paraId="078B6D7D" w14:textId="77777777" w:rsidR="002D5AB1" w:rsidRDefault="00471EBC">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Pr>
            <w:webHidden/>
          </w:rPr>
          <w:t>15</w:t>
        </w:r>
        <w:r w:rsidR="00C45562">
          <w:rPr>
            <w:webHidden/>
          </w:rPr>
          <w:fldChar w:fldCharType="end"/>
        </w:r>
      </w:hyperlink>
    </w:p>
    <w:p w14:paraId="0AF410A8" w14:textId="77777777" w:rsidR="002D5AB1" w:rsidRDefault="00471EBC">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Pr>
            <w:webHidden/>
          </w:rPr>
          <w:t>16</w:t>
        </w:r>
        <w:r w:rsidR="00C45562">
          <w:rPr>
            <w:webHidden/>
          </w:rPr>
          <w:fldChar w:fldCharType="end"/>
        </w:r>
      </w:hyperlink>
    </w:p>
    <w:p w14:paraId="502FB201" w14:textId="77777777" w:rsidR="002D5AB1" w:rsidRDefault="00471EBC">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Pr>
            <w:webHidden/>
          </w:rPr>
          <w:t>17</w:t>
        </w:r>
        <w:r w:rsidR="00C45562">
          <w:rPr>
            <w:webHidden/>
          </w:rPr>
          <w:fldChar w:fldCharType="end"/>
        </w:r>
      </w:hyperlink>
    </w:p>
    <w:p w14:paraId="50CCBA50" w14:textId="77777777" w:rsidR="002D5AB1" w:rsidRDefault="00471EBC">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Pr>
            <w:webHidden/>
          </w:rPr>
          <w:t>17</w:t>
        </w:r>
        <w:r w:rsidR="00C45562">
          <w:rPr>
            <w:webHidden/>
          </w:rPr>
          <w:fldChar w:fldCharType="end"/>
        </w:r>
      </w:hyperlink>
    </w:p>
    <w:p w14:paraId="591462C2" w14:textId="77777777" w:rsidR="002D5AB1" w:rsidRDefault="00471EBC">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Pr>
            <w:webHidden/>
          </w:rPr>
          <w:t>17</w:t>
        </w:r>
        <w:r w:rsidR="00C45562">
          <w:rPr>
            <w:webHidden/>
          </w:rPr>
          <w:fldChar w:fldCharType="end"/>
        </w:r>
      </w:hyperlink>
    </w:p>
    <w:p w14:paraId="7E1D8231" w14:textId="77777777" w:rsidR="002D5AB1" w:rsidRDefault="00471EBC">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Pr>
            <w:webHidden/>
          </w:rPr>
          <w:t>19</w:t>
        </w:r>
        <w:r w:rsidR="00C45562">
          <w:rPr>
            <w:webHidden/>
          </w:rPr>
          <w:fldChar w:fldCharType="end"/>
        </w:r>
      </w:hyperlink>
    </w:p>
    <w:p w14:paraId="4D188A36" w14:textId="77777777" w:rsidR="002D5AB1" w:rsidRDefault="00471EBC">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Pr>
            <w:webHidden/>
          </w:rPr>
          <w:t>21</w:t>
        </w:r>
        <w:r w:rsidR="00C45562">
          <w:rPr>
            <w:webHidden/>
          </w:rPr>
          <w:fldChar w:fldCharType="end"/>
        </w:r>
      </w:hyperlink>
    </w:p>
    <w:p w14:paraId="417B0F8F" w14:textId="77777777" w:rsidR="002D5AB1" w:rsidRDefault="00471EBC">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Pr>
            <w:webHidden/>
          </w:rPr>
          <w:t>22</w:t>
        </w:r>
        <w:r w:rsidR="00C45562">
          <w:rPr>
            <w:webHidden/>
          </w:rPr>
          <w:fldChar w:fldCharType="end"/>
        </w:r>
      </w:hyperlink>
    </w:p>
    <w:p w14:paraId="2910C7E7" w14:textId="77777777" w:rsidR="002D5AB1" w:rsidRDefault="00471EBC">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Pr>
            <w:webHidden/>
          </w:rPr>
          <w:t>23</w:t>
        </w:r>
        <w:r w:rsidR="00C45562">
          <w:rPr>
            <w:webHidden/>
          </w:rPr>
          <w:fldChar w:fldCharType="end"/>
        </w:r>
      </w:hyperlink>
    </w:p>
    <w:p w14:paraId="03D1B26D" w14:textId="77777777" w:rsidR="002D5AB1" w:rsidRDefault="00471EBC">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Pr>
            <w:webHidden/>
          </w:rPr>
          <w:t>23</w:t>
        </w:r>
        <w:r w:rsidR="00C45562">
          <w:rPr>
            <w:webHidden/>
          </w:rPr>
          <w:fldChar w:fldCharType="end"/>
        </w:r>
      </w:hyperlink>
    </w:p>
    <w:p w14:paraId="1EB6BA58" w14:textId="77777777" w:rsidR="002D5AB1" w:rsidRDefault="00471EBC">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Pr>
            <w:webHidden/>
          </w:rPr>
          <w:t>24</w:t>
        </w:r>
        <w:r w:rsidR="00C45562">
          <w:rPr>
            <w:webHidden/>
          </w:rPr>
          <w:fldChar w:fldCharType="end"/>
        </w:r>
      </w:hyperlink>
    </w:p>
    <w:p w14:paraId="63178507" w14:textId="77777777" w:rsidR="002D5AB1" w:rsidRDefault="00471EBC">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Pr>
            <w:webHidden/>
          </w:rPr>
          <w:t>25</w:t>
        </w:r>
        <w:r w:rsidR="00C45562">
          <w:rPr>
            <w:webHidden/>
          </w:rPr>
          <w:fldChar w:fldCharType="end"/>
        </w:r>
      </w:hyperlink>
    </w:p>
    <w:p w14:paraId="18574D30" w14:textId="77777777" w:rsidR="002D5AB1" w:rsidRDefault="00471EBC">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Pr>
            <w:webHidden/>
          </w:rPr>
          <w:t>30</w:t>
        </w:r>
        <w:r w:rsidR="00C45562">
          <w:rPr>
            <w:webHidden/>
          </w:rPr>
          <w:fldChar w:fldCharType="end"/>
        </w:r>
      </w:hyperlink>
    </w:p>
    <w:p w14:paraId="6838F6A3"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Pr>
            <w:webHidden/>
          </w:rPr>
          <w:t>32</w:t>
        </w:r>
        <w:r w:rsidR="00C45562">
          <w:rPr>
            <w:webHidden/>
          </w:rPr>
          <w:fldChar w:fldCharType="end"/>
        </w:r>
      </w:hyperlink>
    </w:p>
    <w:p w14:paraId="6C5AC100" w14:textId="77777777" w:rsidR="002D5AB1" w:rsidRDefault="00471EBC">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Pr>
            <w:webHidden/>
          </w:rPr>
          <w:t>32</w:t>
        </w:r>
        <w:r w:rsidR="00C45562">
          <w:rPr>
            <w:webHidden/>
          </w:rPr>
          <w:fldChar w:fldCharType="end"/>
        </w:r>
      </w:hyperlink>
    </w:p>
    <w:p w14:paraId="70AB0B84" w14:textId="77777777" w:rsidR="002D5AB1" w:rsidRDefault="00471EBC">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Pr>
            <w:webHidden/>
          </w:rPr>
          <w:t>32</w:t>
        </w:r>
        <w:r w:rsidR="00C45562">
          <w:rPr>
            <w:webHidden/>
          </w:rPr>
          <w:fldChar w:fldCharType="end"/>
        </w:r>
      </w:hyperlink>
    </w:p>
    <w:p w14:paraId="6CE5C428" w14:textId="77777777" w:rsidR="002D5AB1" w:rsidRDefault="00471EBC">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Pr>
            <w:webHidden/>
          </w:rPr>
          <w:t>35</w:t>
        </w:r>
        <w:r w:rsidR="00C45562">
          <w:rPr>
            <w:webHidden/>
          </w:rPr>
          <w:fldChar w:fldCharType="end"/>
        </w:r>
      </w:hyperlink>
    </w:p>
    <w:p w14:paraId="45A32073"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Pr>
            <w:webHidden/>
          </w:rPr>
          <w:t>37</w:t>
        </w:r>
        <w:r w:rsidR="00C45562">
          <w:rPr>
            <w:webHidden/>
          </w:rPr>
          <w:fldChar w:fldCharType="end"/>
        </w:r>
      </w:hyperlink>
    </w:p>
    <w:p w14:paraId="1E20C79A" w14:textId="77777777" w:rsidR="002D5AB1" w:rsidRDefault="00471EBC">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Pr>
            <w:webHidden/>
          </w:rPr>
          <w:t>43</w:t>
        </w:r>
        <w:r w:rsidR="00C45562">
          <w:rPr>
            <w:webHidden/>
          </w:rPr>
          <w:fldChar w:fldCharType="end"/>
        </w:r>
      </w:hyperlink>
    </w:p>
    <w:p w14:paraId="6A962108" w14:textId="77777777" w:rsidR="002D5AB1" w:rsidRDefault="00471EBC">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Pr>
            <w:webHidden/>
          </w:rPr>
          <w:t>43</w:t>
        </w:r>
        <w:r w:rsidR="00C45562">
          <w:rPr>
            <w:webHidden/>
          </w:rPr>
          <w:fldChar w:fldCharType="end"/>
        </w:r>
      </w:hyperlink>
    </w:p>
    <w:p w14:paraId="1C7E11B1" w14:textId="77777777" w:rsidR="002D5AB1" w:rsidRDefault="00471EBC">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Pr>
            <w:webHidden/>
          </w:rPr>
          <w:t>45</w:t>
        </w:r>
        <w:r w:rsidR="00C45562">
          <w:rPr>
            <w:webHidden/>
          </w:rPr>
          <w:fldChar w:fldCharType="end"/>
        </w:r>
      </w:hyperlink>
    </w:p>
    <w:p w14:paraId="2B79685A" w14:textId="77777777" w:rsidR="002D5AB1" w:rsidRDefault="00471EBC">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Pr>
            <w:webHidden/>
          </w:rPr>
          <w:t>45</w:t>
        </w:r>
        <w:r w:rsidR="00C45562">
          <w:rPr>
            <w:webHidden/>
          </w:rPr>
          <w:fldChar w:fldCharType="end"/>
        </w:r>
      </w:hyperlink>
    </w:p>
    <w:p w14:paraId="6BA50F3F" w14:textId="77777777" w:rsidR="002D5AB1" w:rsidRDefault="00471EBC">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Pr>
            <w:webHidden/>
          </w:rPr>
          <w:t>47</w:t>
        </w:r>
        <w:r w:rsidR="00C45562">
          <w:rPr>
            <w:webHidden/>
          </w:rPr>
          <w:fldChar w:fldCharType="end"/>
        </w:r>
      </w:hyperlink>
    </w:p>
    <w:p w14:paraId="3646D9D3" w14:textId="77777777" w:rsidR="002D5AB1" w:rsidRDefault="00471EBC">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Pr>
            <w:webHidden/>
          </w:rPr>
          <w:t>47</w:t>
        </w:r>
        <w:r w:rsidR="00C45562">
          <w:rPr>
            <w:webHidden/>
          </w:rPr>
          <w:fldChar w:fldCharType="end"/>
        </w:r>
      </w:hyperlink>
    </w:p>
    <w:p w14:paraId="571F49E5" w14:textId="77777777" w:rsidR="002D5AB1" w:rsidRDefault="00471EBC">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Pr>
            <w:webHidden/>
          </w:rPr>
          <w:t>49</w:t>
        </w:r>
        <w:r w:rsidR="00C45562">
          <w:rPr>
            <w:webHidden/>
          </w:rPr>
          <w:fldChar w:fldCharType="end"/>
        </w:r>
      </w:hyperlink>
    </w:p>
    <w:p w14:paraId="6662B2A7" w14:textId="77777777" w:rsidR="002D5AB1" w:rsidRDefault="00471EBC">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Pr>
            <w:webHidden/>
          </w:rPr>
          <w:t>50</w:t>
        </w:r>
        <w:r w:rsidR="00C45562">
          <w:rPr>
            <w:webHidden/>
          </w:rPr>
          <w:fldChar w:fldCharType="end"/>
        </w:r>
      </w:hyperlink>
    </w:p>
    <w:p w14:paraId="26DF2555" w14:textId="77777777" w:rsidR="002D5AB1" w:rsidRDefault="00471EBC">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Pr>
            <w:webHidden/>
          </w:rPr>
          <w:t>50</w:t>
        </w:r>
        <w:r w:rsidR="00C45562">
          <w:rPr>
            <w:webHidden/>
          </w:rPr>
          <w:fldChar w:fldCharType="end"/>
        </w:r>
      </w:hyperlink>
    </w:p>
    <w:p w14:paraId="59A7E2DA" w14:textId="77777777" w:rsidR="002D5AB1" w:rsidRDefault="00471EBC">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Pr>
            <w:webHidden/>
          </w:rPr>
          <w:t>54</w:t>
        </w:r>
        <w:r w:rsidR="00C45562">
          <w:rPr>
            <w:webHidden/>
          </w:rPr>
          <w:fldChar w:fldCharType="end"/>
        </w:r>
      </w:hyperlink>
    </w:p>
    <w:p w14:paraId="18B6AF26" w14:textId="77777777" w:rsidR="002D5AB1" w:rsidRDefault="00471EBC">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Pr>
            <w:webHidden/>
          </w:rPr>
          <w:t>54</w:t>
        </w:r>
        <w:r w:rsidR="00C45562">
          <w:rPr>
            <w:webHidden/>
          </w:rPr>
          <w:fldChar w:fldCharType="end"/>
        </w:r>
      </w:hyperlink>
    </w:p>
    <w:p w14:paraId="3369F223" w14:textId="77777777" w:rsidR="002D5AB1" w:rsidRDefault="00471EBC">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Pr>
            <w:webHidden/>
          </w:rPr>
          <w:t>61</w:t>
        </w:r>
        <w:r w:rsidR="00C45562">
          <w:rPr>
            <w:webHidden/>
          </w:rPr>
          <w:fldChar w:fldCharType="end"/>
        </w:r>
      </w:hyperlink>
    </w:p>
    <w:p w14:paraId="027AFE70" w14:textId="77777777" w:rsidR="002D5AB1" w:rsidRDefault="00471EBC">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Pr>
            <w:webHidden/>
          </w:rPr>
          <w:t>62</w:t>
        </w:r>
        <w:r w:rsidR="00C45562">
          <w:rPr>
            <w:webHidden/>
          </w:rPr>
          <w:fldChar w:fldCharType="end"/>
        </w:r>
      </w:hyperlink>
    </w:p>
    <w:p w14:paraId="437FBA5F" w14:textId="77777777" w:rsidR="002D5AB1" w:rsidRDefault="00471EBC">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Pr>
            <w:webHidden/>
          </w:rPr>
          <w:t>63</w:t>
        </w:r>
        <w:r w:rsidR="00C45562">
          <w:rPr>
            <w:webHidden/>
          </w:rPr>
          <w:fldChar w:fldCharType="end"/>
        </w:r>
      </w:hyperlink>
    </w:p>
    <w:p w14:paraId="161DA463" w14:textId="77777777"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Pr>
            <w:webHidden/>
          </w:rPr>
          <w:t>67</w:t>
        </w:r>
        <w:r w:rsidR="00C45562">
          <w:rPr>
            <w:webHidden/>
          </w:rPr>
          <w:fldChar w:fldCharType="end"/>
        </w:r>
      </w:hyperlink>
    </w:p>
    <w:p w14:paraId="0A38143A" w14:textId="4B1171D0" w:rsidR="002D5AB1" w:rsidRDefault="00471EBC">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14:paraId="3CDCDCF0" w14:textId="77777777"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014AB33"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471EBC">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471EBC">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471EBC">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471EBC">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471EBC">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471EBC">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471EBC">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471EBC">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471EBC" w:rsidRPr="00471EBC">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471EBC">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471EBC">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7759FB">
        <w:fldChar w:fldCharType="begin"/>
      </w:r>
      <w:r w:rsidR="007759FB">
        <w:instrText xml:space="preserve"> REF _Ref414980766 \r \h  \* MERGEFORMAT </w:instrText>
      </w:r>
      <w:r w:rsidR="007759FB">
        <w:fldChar w:fldCharType="separate"/>
      </w:r>
      <w:r w:rsidR="00471EBC">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4293B75C"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471EBC">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471EBC" w:rsidRPr="00471EBC">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1F15FC82"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471EBC" w:rsidRPr="00471EBC">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471EBC" w:rsidRPr="00471EBC">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C48C704"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471EBC" w:rsidRPr="00471EBC">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471EBC" w:rsidRPr="00471EBC">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14:paraId="223EF1CA" w14:textId="77777777"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14:paraId="0695C7B7" w14:textId="77777777"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471EBC" w:rsidRPr="00471EBC">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471EBC" w:rsidRPr="00471EBC">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471EBC" w:rsidRPr="00471EBC">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471EBC" w:rsidRPr="00471EBC">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471EBC" w:rsidRPr="00471EBC">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471EBC" w:rsidRPr="00471EBC">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471EBC" w:rsidRPr="00471EBC">
        <w:rPr>
          <w:rFonts w:ascii="Times New Roman" w:hAnsi="Times New Roman"/>
          <w:sz w:val="24"/>
        </w:rPr>
        <w:t>4.10</w:t>
      </w:r>
      <w:r w:rsidR="007759FB">
        <w:fldChar w:fldCharType="end"/>
      </w:r>
      <w:r w:rsidRPr="007C18BC">
        <w:rPr>
          <w:rFonts w:ascii="Times New Roman" w:hAnsi="Times New Roman"/>
          <w:sz w:val="24"/>
        </w:rPr>
        <w:t>);</w:t>
      </w:r>
    </w:p>
    <w:p w14:paraId="3E20AB3A" w14:textId="057F2E3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471EBC" w:rsidRPr="00471EBC">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471EBC" w:rsidRPr="00471EBC">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471EBC" w:rsidRPr="00471EBC">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471EBC" w:rsidRPr="00471EBC">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471EBC" w:rsidRPr="00471EBC">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471EBC" w:rsidRPr="00471EBC">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471EBC" w:rsidRPr="00471EBC">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14:paraId="093AA079" w14:textId="77777777"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471EBC">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471EBC">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14:paraId="75171AA7" w14:textId="77777777" w:rsidR="00905E1A" w:rsidRPr="007C18BC" w:rsidRDefault="00905E1A" w:rsidP="00277D88">
      <w:pPr>
        <w:pStyle w:val="4"/>
        <w:rPr>
          <w:rFonts w:ascii="Times New Roman" w:hAnsi="Times New Roman"/>
          <w:sz w:val="24"/>
        </w:rPr>
      </w:pPr>
      <w:bookmarkStart w:id="187" w:name="_Ref455178139"/>
      <w:bookmarkStart w:id="188"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7"/>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14:paraId="01546809" w14:textId="77777777"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471EBC" w:rsidRPr="00471EBC">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471EBC" w:rsidRPr="00471EBC">
        <w:rPr>
          <w:rFonts w:ascii="Times New Roman" w:hAnsi="Times New Roman"/>
          <w:sz w:val="24"/>
        </w:rPr>
        <w:t>4.3.1</w:t>
      </w:r>
      <w:r w:rsidR="007759FB">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471EBC" w:rsidRPr="00471EBC">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0C6746A" w14:textId="77777777"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7"/>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14:paraId="05C17390" w14:textId="77777777"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471EBC">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14:paraId="7AA4393F" w14:textId="77777777"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9"/>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
    <w:bookmarkEnd w:id="240"/>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471EBC" w:rsidRPr="00471EBC">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471EBC" w:rsidRPr="00471EBC">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471EBC" w:rsidRPr="00471EBC">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471EBC" w:rsidRPr="00471EBC">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60"/>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471EBC" w:rsidRPr="00471EBC">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471EBC" w:rsidRPr="00471EBC">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471EBC" w:rsidRPr="00471EBC">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471EBC" w:rsidRPr="00471EBC">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14:paraId="34ACF1D0" w14:textId="77777777"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14:paraId="108404EC" w14:textId="77777777"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4"/>
      <w:r w:rsidR="00A207B6" w:rsidRPr="007C18BC">
        <w:rPr>
          <w:rFonts w:ascii="Times New Roman" w:eastAsiaTheme="majorEastAsia" w:hAnsi="Times New Roman"/>
          <w:sz w:val="24"/>
        </w:rPr>
        <w:t>Допуск к участию в закупке</w:t>
      </w:r>
      <w:bookmarkEnd w:id="275"/>
      <w:bookmarkEnd w:id="276"/>
      <w:bookmarkEnd w:id="277"/>
      <w:bookmarkEnd w:id="278"/>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471EBC" w:rsidRPr="00471EBC">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471EBC" w:rsidRPr="00471EBC">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471EBC" w:rsidRPr="00471EBC">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471EBC" w:rsidRPr="00471EBC">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471EBC" w:rsidRPr="00471EBC">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471EBC">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471EBC" w:rsidRPr="00471EBC">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471EBC" w:rsidRPr="00471EBC">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4EEB5C29" w14:textId="77777777"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471EBC" w:rsidRPr="00471EBC">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471EBC" w:rsidRPr="00471EBC">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471EBC" w:rsidRPr="00471EBC">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471EBC" w:rsidRPr="00471EBC">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471EBC" w:rsidRPr="00471EBC">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471EBC" w:rsidRPr="00471EBC">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471EBC">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471EBC" w:rsidRPr="00471EBC">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471EBC" w:rsidRPr="00471EBC">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471EBC" w:rsidRPr="00471EBC">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471EBC" w:rsidRPr="00471EBC">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471EBC" w:rsidRPr="00471EBC">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14:paraId="608503E0" w14:textId="77777777"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471EBC" w:rsidRPr="00471EBC">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471EBC" w:rsidRPr="00471EBC">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471EBC" w:rsidRPr="00471EBC">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77777777" w:rsidR="00687AA5" w:rsidRPr="007C18BC" w:rsidRDefault="00687AA5" w:rsidP="00687AA5">
      <w:pPr>
        <w:pStyle w:val="4"/>
        <w:rPr>
          <w:rFonts w:ascii="Times New Roman" w:hAnsi="Times New Roman"/>
          <w:sz w:val="24"/>
        </w:rPr>
      </w:pPr>
      <w:bookmarkStart w:id="351"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471EBC" w:rsidRPr="00471EBC">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471EBC" w:rsidRPr="00471EBC">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1"/>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0C8581E" w14:textId="77777777"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471EBC" w:rsidRPr="00471EBC">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471EBC" w:rsidRPr="00471EBC">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471EBC" w:rsidRPr="00471EBC">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471EBC" w:rsidRPr="00471EBC">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lastRenderedPageBreak/>
        <w:t>Преддоговорные переговоры</w:t>
      </w:r>
      <w:bookmarkEnd w:id="402"/>
      <w:bookmarkEnd w:id="403"/>
      <w:bookmarkEnd w:id="404"/>
      <w:bookmarkEnd w:id="405"/>
      <w:bookmarkEnd w:id="406"/>
      <w:bookmarkEnd w:id="407"/>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471EBC" w:rsidRPr="00471EBC">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471EBC" w:rsidRPr="00471EBC">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471EBC">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471EBC">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14:paraId="697CD6E9" w14:textId="77777777"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471EBC" w:rsidRPr="00471EBC">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471EBC" w:rsidRPr="00471EBC">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4" w:name="_Ref502843603"/>
      <w:bookmarkStart w:id="415"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4"/>
      <w:bookmarkEnd w:id="415"/>
    </w:p>
    <w:p w14:paraId="6CD344BD" w14:textId="77777777"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471EBC">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471EBC" w:rsidRPr="00471EBC">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471EBC" w:rsidRPr="00471EBC">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471EBC" w:rsidRPr="00471EBC">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471EBC" w:rsidRPr="00471EBC">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471EBC" w:rsidRPr="00471EBC">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471EBC" w:rsidRPr="00471EBC">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3"/>
    </w:p>
    <w:p w14:paraId="69DCDD34" w14:textId="77777777" w:rsidR="00265313" w:rsidRPr="007C18BC" w:rsidRDefault="00265313" w:rsidP="00687AA5">
      <w:pPr>
        <w:pStyle w:val="5"/>
        <w:rPr>
          <w:rFonts w:ascii="Times New Roman" w:eastAsia="Arial Unicode MS" w:hAnsi="Times New Roman"/>
          <w:sz w:val="24"/>
        </w:rPr>
      </w:pPr>
      <w:bookmarkStart w:id="424"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471EBC" w:rsidRPr="00471EBC">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4"/>
    </w:p>
    <w:p w14:paraId="591EF8AB" w14:textId="77777777" w:rsidR="00265313" w:rsidRPr="007C18BC" w:rsidRDefault="00265313" w:rsidP="00687AA5">
      <w:pPr>
        <w:pStyle w:val="5"/>
        <w:rPr>
          <w:rFonts w:ascii="Times New Roman" w:hAnsi="Times New Roman"/>
          <w:sz w:val="24"/>
        </w:rPr>
      </w:pPr>
      <w:bookmarkStart w:id="425"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
    <w:p w14:paraId="14369DBA" w14:textId="77777777"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471EBC" w:rsidRPr="00471EBC">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471EBC" w:rsidRPr="00471EBC">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471EBC" w:rsidRPr="00471EBC">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471EBC" w:rsidRPr="00471EBC">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471EBC" w:rsidRPr="00471EBC">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471EBC" w:rsidRPr="00471EBC">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471EBC" w:rsidRPr="00471EBC">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14:paraId="55EB2CCE" w14:textId="77777777"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471EBC">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471EBC" w:rsidRPr="00471EBC">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14:paraId="194964B9" w14:textId="77777777"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471EBC" w:rsidRPr="00471EBC">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471EBC" w:rsidRPr="00471EBC">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471EBC" w:rsidRPr="00471EBC">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471EBC" w:rsidRPr="00471EBC">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471EBC" w:rsidRPr="00471EBC">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14:paraId="35991378" w14:textId="77777777"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471EBC" w:rsidRPr="00471EBC">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471EBC" w:rsidRPr="00471EBC">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471EBC" w:rsidRPr="00471EBC">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471EBC" w:rsidRPr="00471EBC">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471EBC" w:rsidRPr="00471EBC">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471EBC" w:rsidRPr="00471EBC">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14:paraId="306231AF" w14:textId="77777777"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3"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471EBC" w:rsidRPr="00471EBC">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471EBC" w:rsidRPr="00471EBC">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471EBC" w:rsidRPr="00471EBC">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471EBC" w:rsidRPr="00471EBC">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471EBC" w:rsidRPr="00471EBC">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471EBC" w:rsidRPr="00471EBC">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4"/>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471EBC" w:rsidRPr="00471EBC">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471EBC" w:rsidRPr="00471EBC">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471EBC" w:rsidRPr="00471EBC">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14:paraId="63E6EEBE" w14:textId="77777777"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471EBC" w:rsidRPr="00471EBC">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471EBC" w:rsidRPr="00471EBC">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8"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471EBC" w:rsidRPr="00471EBC">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471EBC" w:rsidRPr="00471EBC">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471EBC" w:rsidRPr="00471EBC">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471EBC" w:rsidRPr="00471EBC">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471EBC" w:rsidRPr="00471EBC">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5" w:name="_Ref414291914"/>
          </w:p>
        </w:tc>
        <w:bookmarkEnd w:id="515"/>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047ED27D" w:rsidR="0075298C" w:rsidRPr="008D692C" w:rsidRDefault="00943E62" w:rsidP="00073765">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123505">
              <w:rPr>
                <w:rFonts w:ascii="Times New Roman" w:hAnsi="Times New Roman"/>
                <w:bCs/>
                <w:sz w:val="24"/>
              </w:rPr>
              <w:t xml:space="preserve"> </w:t>
            </w:r>
            <w:r w:rsidR="00073765">
              <w:rPr>
                <w:rFonts w:ascii="Times New Roman" w:hAnsi="Times New Roman"/>
                <w:bCs/>
                <w:sz w:val="24"/>
              </w:rPr>
              <w:t>д</w:t>
            </w:r>
            <w:r w:rsidR="00073765" w:rsidRPr="00073765">
              <w:rPr>
                <w:rFonts w:ascii="Times New Roman" w:hAnsi="Times New Roman"/>
                <w:bCs/>
                <w:sz w:val="24"/>
              </w:rPr>
              <w:t xml:space="preserve">вух панелей ЩО-70 </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4ED5C4C4" w:rsidR="00765001" w:rsidRPr="008D692C" w:rsidRDefault="00765001" w:rsidP="00073765">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123505">
              <w:rPr>
                <w:rFonts w:ascii="Times New Roman" w:hAnsi="Times New Roman"/>
                <w:bCs/>
                <w:sz w:val="24"/>
              </w:rPr>
              <w:t>1</w:t>
            </w:r>
            <w:r w:rsidRPr="008D692C">
              <w:rPr>
                <w:rFonts w:ascii="Times New Roman" w:hAnsi="Times New Roman"/>
                <w:bCs/>
                <w:sz w:val="24"/>
              </w:rPr>
              <w:t xml:space="preserve"> год: индивидуальный номер </w:t>
            </w:r>
            <w:r w:rsidR="00073765">
              <w:rPr>
                <w:rFonts w:ascii="Times New Roman" w:hAnsi="Times New Roman"/>
                <w:bCs/>
                <w:sz w:val="24"/>
              </w:rPr>
              <w:t>60</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6" w:name="_Ref314160930"/>
          </w:p>
        </w:tc>
        <w:bookmarkEnd w:id="516"/>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7" w:name="_Ref314160956"/>
          </w:p>
        </w:tc>
        <w:bookmarkEnd w:id="517"/>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8" w:name="_Ref414876517"/>
          </w:p>
        </w:tc>
        <w:bookmarkEnd w:id="518"/>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9" w:name="_Ref414980766"/>
          </w:p>
        </w:tc>
        <w:bookmarkEnd w:id="519"/>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20" w:name="_Ref413854873"/>
          </w:p>
        </w:tc>
        <w:bookmarkEnd w:id="520"/>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1" w:name="_Ref414298281"/>
          </w:p>
        </w:tc>
        <w:bookmarkEnd w:id="521"/>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1FB03681" w:rsidR="00943E62" w:rsidRPr="00943E62" w:rsidRDefault="0040382E" w:rsidP="00943E62">
            <w:pPr>
              <w:pStyle w:val="a"/>
              <w:ind w:left="70" w:hanging="72"/>
              <w:rPr>
                <w:rFonts w:ascii="Times New Roman" w:hAnsi="Times New Roman"/>
                <w:sz w:val="24"/>
              </w:rPr>
            </w:pPr>
            <w:r>
              <w:rPr>
                <w:rFonts w:ascii="Times New Roman" w:hAnsi="Times New Roman"/>
                <w:sz w:val="24"/>
              </w:rPr>
              <w:t>2</w:t>
            </w:r>
            <w:r w:rsidR="00073765">
              <w:rPr>
                <w:rFonts w:ascii="Times New Roman" w:hAnsi="Times New Roman"/>
                <w:sz w:val="24"/>
              </w:rPr>
              <w:t>0</w:t>
            </w:r>
            <w:r>
              <w:rPr>
                <w:rFonts w:ascii="Times New Roman" w:hAnsi="Times New Roman"/>
                <w:sz w:val="24"/>
              </w:rPr>
              <w:t>0</w:t>
            </w:r>
            <w:r w:rsidR="0090546A">
              <w:rPr>
                <w:rFonts w:ascii="Times New Roman" w:hAnsi="Times New Roman"/>
                <w:sz w:val="24"/>
              </w:rPr>
              <w:t xml:space="preserve"> 000</w:t>
            </w:r>
            <w:r w:rsidR="00943E62" w:rsidRPr="00943E62">
              <w:rPr>
                <w:rFonts w:ascii="Times New Roman" w:hAnsi="Times New Roman"/>
                <w:sz w:val="24"/>
              </w:rPr>
              <w:t xml:space="preserve"> (</w:t>
            </w:r>
            <w:r>
              <w:rPr>
                <w:rFonts w:ascii="Times New Roman" w:hAnsi="Times New Roman"/>
                <w:sz w:val="24"/>
              </w:rPr>
              <w:t xml:space="preserve">двести </w:t>
            </w:r>
            <w:r w:rsidR="0090546A">
              <w:rPr>
                <w:rFonts w:ascii="Times New Roman" w:hAnsi="Times New Roman"/>
                <w:sz w:val="24"/>
              </w:rPr>
              <w:t>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7A38335A" w:rsidR="00123505" w:rsidRPr="00123505" w:rsidRDefault="00073765" w:rsidP="00123505">
            <w:pPr>
              <w:pStyle w:val="a"/>
              <w:numPr>
                <w:ilvl w:val="0"/>
                <w:numId w:val="0"/>
              </w:numPr>
              <w:ind w:left="70"/>
              <w:rPr>
                <w:rFonts w:ascii="Times New Roman" w:hAnsi="Times New Roman"/>
                <w:sz w:val="24"/>
              </w:rPr>
            </w:pPr>
            <w:r>
              <w:rPr>
                <w:rFonts w:ascii="Times New Roman" w:hAnsi="Times New Roman"/>
                <w:sz w:val="24"/>
              </w:rPr>
              <w:t>166 666</w:t>
            </w:r>
            <w:r w:rsidR="00123505" w:rsidRPr="00123505">
              <w:rPr>
                <w:rFonts w:ascii="Times New Roman" w:hAnsi="Times New Roman"/>
                <w:sz w:val="24"/>
              </w:rPr>
              <w:t xml:space="preserve"> (</w:t>
            </w:r>
            <w:r>
              <w:rPr>
                <w:rFonts w:ascii="Times New Roman" w:hAnsi="Times New Roman"/>
                <w:sz w:val="24"/>
              </w:rPr>
              <w:t>сто шестьдесят шесть</w:t>
            </w:r>
            <w:r w:rsidR="0040382E">
              <w:rPr>
                <w:rFonts w:ascii="Times New Roman" w:hAnsi="Times New Roman"/>
                <w:sz w:val="24"/>
              </w:rPr>
              <w:t xml:space="preserve"> тысяч</w:t>
            </w:r>
            <w:r>
              <w:rPr>
                <w:rFonts w:ascii="Times New Roman" w:hAnsi="Times New Roman"/>
                <w:sz w:val="24"/>
              </w:rPr>
              <w:t xml:space="preserve"> шестьсот шестьдесят шесть</w:t>
            </w:r>
            <w:r w:rsidR="00123505" w:rsidRPr="00123505">
              <w:rPr>
                <w:rFonts w:ascii="Times New Roman" w:hAnsi="Times New Roman"/>
                <w:sz w:val="24"/>
              </w:rPr>
              <w:t>)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67</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w:t>
            </w:r>
            <w:r w:rsidRPr="007C18BC">
              <w:rPr>
                <w:rFonts w:ascii="Times New Roman" w:hAnsi="Times New Roman"/>
                <w:bCs/>
                <w:sz w:val="24"/>
              </w:rPr>
              <w:lastRenderedPageBreak/>
              <w:t xml:space="preserve">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6502EEDC"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влаго-и пылезащищенность.</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C19D43D" w14:textId="77777777" w:rsidR="001E0DB9" w:rsidRPr="001E0DB9" w:rsidRDefault="001E0DB9" w:rsidP="001E0DB9">
            <w:pPr>
              <w:pStyle w:val="a"/>
              <w:numPr>
                <w:ilvl w:val="0"/>
                <w:numId w:val="0"/>
              </w:numPr>
              <w:ind w:left="1134" w:hanging="1134"/>
              <w:rPr>
                <w:rFonts w:ascii="Times New Roman" w:hAnsi="Times New Roman"/>
                <w:sz w:val="24"/>
              </w:rPr>
            </w:pPr>
            <w:r w:rsidRPr="001E0DB9">
              <w:rPr>
                <w:rFonts w:ascii="Times New Roman" w:hAnsi="Times New Roman"/>
                <w:sz w:val="24"/>
              </w:rPr>
              <w:t xml:space="preserve">Форма оплаты: </w:t>
            </w:r>
          </w:p>
          <w:p w14:paraId="1DA4C054" w14:textId="3AED5305" w:rsidR="00765001" w:rsidRPr="007C18BC" w:rsidRDefault="001E0DB9" w:rsidP="00A14AD6">
            <w:pPr>
              <w:pStyle w:val="a"/>
              <w:ind w:left="0" w:firstLine="0"/>
              <w:rPr>
                <w:rFonts w:ascii="Times New Roman" w:hAnsi="Times New Roman"/>
                <w:sz w:val="24"/>
              </w:rPr>
            </w:pPr>
            <w:r w:rsidRPr="001E0DB9">
              <w:rPr>
                <w:rFonts w:ascii="Times New Roman" w:hAnsi="Times New Roman"/>
                <w:sz w:val="24"/>
              </w:rPr>
              <w:t xml:space="preserve">  Безналичный расчет, предоплата </w:t>
            </w:r>
            <w:r w:rsidR="0040382E">
              <w:rPr>
                <w:rFonts w:ascii="Times New Roman" w:hAnsi="Times New Roman"/>
                <w:sz w:val="24"/>
              </w:rPr>
              <w:t>3</w:t>
            </w:r>
            <w:r w:rsidRPr="001E0DB9">
              <w:rPr>
                <w:rFonts w:ascii="Times New Roman" w:hAnsi="Times New Roman"/>
                <w:sz w:val="24"/>
              </w:rPr>
              <w:t xml:space="preserve">0% в течение 10 банковских дней </w:t>
            </w:r>
            <w:r w:rsidR="00697881">
              <w:rPr>
                <w:rFonts w:ascii="Times New Roman" w:hAnsi="Times New Roman"/>
                <w:sz w:val="24"/>
              </w:rPr>
              <w:t xml:space="preserve">с момента заключения договора </w:t>
            </w:r>
            <w:r w:rsidRPr="001E0DB9">
              <w:rPr>
                <w:rFonts w:ascii="Times New Roman" w:hAnsi="Times New Roman"/>
                <w:sz w:val="24"/>
              </w:rPr>
              <w:t xml:space="preserve">путем перечисления денежных средств на расчетный счет Поставщика. Окончательный расчет в течение </w:t>
            </w:r>
            <w:r w:rsidR="0040382E">
              <w:rPr>
                <w:rFonts w:ascii="Times New Roman" w:hAnsi="Times New Roman"/>
                <w:sz w:val="24"/>
              </w:rPr>
              <w:t>1</w:t>
            </w:r>
            <w:r w:rsidRPr="001E0DB9">
              <w:rPr>
                <w:rFonts w:ascii="Times New Roman" w:hAnsi="Times New Roman"/>
                <w:sz w:val="24"/>
              </w:rPr>
              <w:t xml:space="preserve">0 </w:t>
            </w:r>
            <w:r w:rsidR="0040382E">
              <w:rPr>
                <w:rFonts w:ascii="Times New Roman" w:hAnsi="Times New Roman"/>
                <w:sz w:val="24"/>
              </w:rPr>
              <w:t>банковских</w:t>
            </w:r>
            <w:r w:rsidRPr="001E0DB9">
              <w:rPr>
                <w:rFonts w:ascii="Times New Roman" w:hAnsi="Times New Roman"/>
                <w:sz w:val="24"/>
              </w:rPr>
              <w:t xml:space="preserve"> дней после поставки товара на склад Заказчика.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45E69B96"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A14AD6">
              <w:rPr>
                <w:rFonts w:ascii="Times New Roman" w:hAnsi="Times New Roman"/>
                <w:sz w:val="24"/>
              </w:rPr>
              <w:t>31</w:t>
            </w:r>
            <w:r w:rsidR="00154FCC">
              <w:rPr>
                <w:rFonts w:ascii="Times New Roman" w:hAnsi="Times New Roman"/>
                <w:sz w:val="24"/>
              </w:rPr>
              <w:t xml:space="preserve"> </w:t>
            </w:r>
            <w:r w:rsidR="00A14AD6">
              <w:rPr>
                <w:rFonts w:ascii="Times New Roman" w:hAnsi="Times New Roman"/>
                <w:sz w:val="24"/>
              </w:rPr>
              <w:t>июля</w:t>
            </w:r>
            <w:r w:rsidR="00154FCC">
              <w:rPr>
                <w:rFonts w:ascii="Times New Roman" w:hAnsi="Times New Roman"/>
                <w:sz w:val="24"/>
              </w:rPr>
              <w:t xml:space="preserve"> 202</w:t>
            </w:r>
            <w:r w:rsidR="00697881">
              <w:rPr>
                <w:rFonts w:ascii="Times New Roman" w:hAnsi="Times New Roman"/>
                <w:sz w:val="24"/>
              </w:rPr>
              <w:t>1</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 xml:space="preserve">Обязательные </w:t>
            </w:r>
            <w:r w:rsidRPr="007C18BC">
              <w:rPr>
                <w:rFonts w:ascii="Times New Roman" w:hAnsi="Times New Roman"/>
                <w:sz w:val="24"/>
              </w:rPr>
              <w:lastRenderedPageBreak/>
              <w:t>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lastRenderedPageBreak/>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 xml:space="preserve">Возможность подачи </w:t>
            </w:r>
            <w:r w:rsidRPr="007C18BC">
              <w:rPr>
                <w:rFonts w:ascii="Times New Roman" w:hAnsi="Times New Roman"/>
                <w:bCs/>
                <w:sz w:val="24"/>
              </w:rPr>
              <w:lastRenderedPageBreak/>
              <w:t>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lastRenderedPageBreak/>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69626CFB" w:rsidR="00765001" w:rsidRPr="008D692C" w:rsidRDefault="008F7B77" w:rsidP="00EB7DB3">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B7DB3">
              <w:rPr>
                <w:rFonts w:ascii="Times New Roman" w:hAnsi="Times New Roman"/>
                <w:bCs/>
                <w:spacing w:val="-6"/>
                <w:sz w:val="24"/>
              </w:rPr>
              <w:t>20</w:t>
            </w:r>
            <w:r w:rsidRPr="008D692C">
              <w:rPr>
                <w:rFonts w:ascii="Times New Roman" w:hAnsi="Times New Roman"/>
                <w:bCs/>
                <w:spacing w:val="-6"/>
                <w:sz w:val="24"/>
              </w:rPr>
              <w:t xml:space="preserve">» </w:t>
            </w:r>
            <w:r w:rsidR="00EB7DB3">
              <w:rPr>
                <w:rFonts w:ascii="Times New Roman" w:hAnsi="Times New Roman"/>
                <w:bCs/>
                <w:spacing w:val="-6"/>
                <w:sz w:val="24"/>
              </w:rPr>
              <w:t>мая</w:t>
            </w:r>
            <w:r w:rsidR="00BC707D">
              <w:rPr>
                <w:rFonts w:ascii="Times New Roman" w:hAnsi="Times New Roman"/>
                <w:bCs/>
                <w:spacing w:val="-6"/>
                <w:sz w:val="24"/>
              </w:rPr>
              <w:t xml:space="preserve"> 20</w:t>
            </w:r>
            <w:r w:rsidR="00344CA6">
              <w:rPr>
                <w:rFonts w:ascii="Times New Roman" w:hAnsi="Times New Roman"/>
                <w:bCs/>
                <w:spacing w:val="-6"/>
                <w:sz w:val="24"/>
              </w:rPr>
              <w:t>2</w:t>
            </w:r>
            <w:r w:rsidR="00697881">
              <w:rPr>
                <w:rFonts w:ascii="Times New Roman" w:hAnsi="Times New Roman"/>
                <w:bCs/>
                <w:spacing w:val="-6"/>
                <w:sz w:val="24"/>
              </w:rPr>
              <w:t>1</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EB7DB3">
              <w:rPr>
                <w:rFonts w:ascii="Times New Roman" w:hAnsi="Times New Roman"/>
                <w:bCs/>
                <w:spacing w:val="-6"/>
                <w:sz w:val="24"/>
              </w:rPr>
              <w:t>28</w:t>
            </w:r>
            <w:r w:rsidRPr="008D692C">
              <w:rPr>
                <w:rFonts w:ascii="Times New Roman" w:hAnsi="Times New Roman"/>
                <w:bCs/>
                <w:spacing w:val="-6"/>
                <w:sz w:val="24"/>
              </w:rPr>
              <w:t xml:space="preserve">» </w:t>
            </w:r>
            <w:r w:rsidR="00EB7DB3">
              <w:rPr>
                <w:rFonts w:ascii="Times New Roman" w:hAnsi="Times New Roman"/>
                <w:bCs/>
                <w:spacing w:val="-6"/>
                <w:sz w:val="24"/>
              </w:rPr>
              <w:t>мая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C6182F">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42B34D12" w:rsidR="00765001" w:rsidRPr="007C18BC" w:rsidRDefault="001A5B3E" w:rsidP="00EB7DB3">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471EBC" w:rsidRPr="00471EBC">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EB7DB3">
              <w:rPr>
                <w:rFonts w:ascii="Times New Roman" w:hAnsi="Times New Roman"/>
                <w:bCs/>
                <w:sz w:val="24"/>
              </w:rPr>
              <w:t>20</w:t>
            </w:r>
            <w:r>
              <w:rPr>
                <w:rFonts w:ascii="Times New Roman" w:hAnsi="Times New Roman"/>
                <w:bCs/>
                <w:sz w:val="24"/>
              </w:rPr>
              <w:t xml:space="preserve">» </w:t>
            </w:r>
            <w:r w:rsidR="00EB7DB3">
              <w:rPr>
                <w:rFonts w:ascii="Times New Roman" w:hAnsi="Times New Roman"/>
                <w:bCs/>
                <w:sz w:val="24"/>
              </w:rPr>
              <w:t>мая</w:t>
            </w:r>
            <w:r>
              <w:rPr>
                <w:rFonts w:ascii="Times New Roman" w:hAnsi="Times New Roman"/>
                <w:bCs/>
                <w:sz w:val="24"/>
              </w:rPr>
              <w:t xml:space="preserve"> 20</w:t>
            </w:r>
            <w:r w:rsidR="00344CA6">
              <w:rPr>
                <w:rFonts w:ascii="Times New Roman" w:hAnsi="Times New Roman"/>
                <w:bCs/>
                <w:sz w:val="24"/>
              </w:rPr>
              <w:t>2</w:t>
            </w:r>
            <w:r w:rsidR="00C6182F">
              <w:rPr>
                <w:rFonts w:ascii="Times New Roman" w:hAnsi="Times New Roman"/>
                <w:bCs/>
                <w:sz w:val="24"/>
              </w:rPr>
              <w:t>1</w:t>
            </w:r>
            <w:r w:rsidRPr="001A5B3E">
              <w:rPr>
                <w:rFonts w:ascii="Times New Roman" w:hAnsi="Times New Roman"/>
                <w:bCs/>
                <w:sz w:val="24"/>
              </w:rPr>
              <w:t xml:space="preserve"> г. по «</w:t>
            </w:r>
            <w:r w:rsidR="00EB7DB3">
              <w:rPr>
                <w:rFonts w:ascii="Times New Roman" w:hAnsi="Times New Roman"/>
                <w:bCs/>
                <w:sz w:val="24"/>
              </w:rPr>
              <w:t>25</w:t>
            </w:r>
            <w:r w:rsidR="00344CA6">
              <w:rPr>
                <w:rFonts w:ascii="Times New Roman" w:hAnsi="Times New Roman"/>
                <w:bCs/>
                <w:sz w:val="24"/>
              </w:rPr>
              <w:t>»</w:t>
            </w:r>
            <w:r w:rsidR="00087577">
              <w:rPr>
                <w:rFonts w:ascii="Times New Roman" w:hAnsi="Times New Roman"/>
                <w:bCs/>
                <w:sz w:val="24"/>
              </w:rPr>
              <w:t xml:space="preserve"> </w:t>
            </w:r>
            <w:r w:rsidR="00EB7DB3">
              <w:rPr>
                <w:rFonts w:ascii="Times New Roman" w:hAnsi="Times New Roman"/>
                <w:bCs/>
                <w:sz w:val="24"/>
              </w:rPr>
              <w:t>мая</w:t>
            </w:r>
            <w:r w:rsidR="00344CA6">
              <w:rPr>
                <w:rFonts w:ascii="Times New Roman" w:hAnsi="Times New Roman"/>
                <w:bCs/>
                <w:sz w:val="24"/>
              </w:rPr>
              <w:t xml:space="preserve"> 202</w:t>
            </w:r>
            <w:r w:rsidR="00C6182F">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6" w:name="_Ref314163946"/>
          </w:p>
        </w:tc>
        <w:bookmarkEnd w:id="536"/>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77777777"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Pr>
                <w:rFonts w:ascii="Times New Roman" w:hAnsi="Times New Roman"/>
                <w:bCs/>
                <w:spacing w:val="-6"/>
                <w:sz w:val="24"/>
              </w:rPr>
              <w:t>28</w:t>
            </w:r>
            <w:r w:rsidRPr="009966CB">
              <w:rPr>
                <w:rFonts w:ascii="Times New Roman" w:hAnsi="Times New Roman"/>
                <w:bCs/>
                <w:spacing w:val="-6"/>
                <w:sz w:val="24"/>
              </w:rPr>
              <w:t>»</w:t>
            </w:r>
            <w:r>
              <w:rPr>
                <w:rFonts w:ascii="Times New Roman" w:hAnsi="Times New Roman"/>
                <w:bCs/>
                <w:spacing w:val="-6"/>
                <w:sz w:val="24"/>
              </w:rPr>
              <w:t xml:space="preserve"> мая 2021</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77777777"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Pr>
                <w:rFonts w:ascii="Times New Roman" w:hAnsi="Times New Roman"/>
                <w:bCs/>
                <w:spacing w:val="-6"/>
                <w:sz w:val="24"/>
              </w:rPr>
              <w:t>31</w:t>
            </w:r>
            <w:r w:rsidRPr="009966CB">
              <w:rPr>
                <w:rFonts w:ascii="Times New Roman" w:hAnsi="Times New Roman"/>
                <w:bCs/>
                <w:spacing w:val="-6"/>
                <w:sz w:val="24"/>
              </w:rPr>
              <w:t>»</w:t>
            </w:r>
            <w:r>
              <w:rPr>
                <w:rFonts w:ascii="Times New Roman" w:hAnsi="Times New Roman"/>
                <w:bCs/>
                <w:spacing w:val="-6"/>
                <w:sz w:val="24"/>
              </w:rPr>
              <w:t xml:space="preserve"> мая 2021</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471EBC" w:rsidRPr="00471EBC">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471EBC">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471EBC" w:rsidRPr="00471EBC">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471EBC" w:rsidRPr="00471EBC">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471EBC" w:rsidRPr="00471EBC">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471EBC" w:rsidRPr="00471EBC">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471EBC" w:rsidRPr="00471EBC">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 xml:space="preserve">Возможность </w:t>
            </w:r>
            <w:r w:rsidRPr="007C18BC">
              <w:rPr>
                <w:rFonts w:ascii="Times New Roman" w:hAnsi="Times New Roman"/>
                <w:bCs/>
                <w:spacing w:val="-6"/>
                <w:sz w:val="24"/>
              </w:rPr>
              <w:lastRenderedPageBreak/>
              <w:t>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lastRenderedPageBreak/>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471EBC" w:rsidRPr="00471EBC">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471EBC" w:rsidRPr="00471EBC">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471EBC" w:rsidRPr="00471EBC">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471EBC" w:rsidRPr="00471EBC">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471EBC" w:rsidRPr="00471EBC">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471EBC" w:rsidRPr="00471E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60"/>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71EBC" w:rsidRPr="007C18BC">
              <w:rPr>
                <w:rFonts w:ascii="Times New Roman" w:hAnsi="Times New Roman"/>
                <w:sz w:val="24"/>
              </w:rPr>
              <w:t>Заявка (форма </w:t>
            </w:r>
            <w:r w:rsidR="00471EBC">
              <w:rPr>
                <w:rFonts w:ascii="Times New Roman" w:hAnsi="Times New Roman"/>
                <w:sz w:val="24"/>
              </w:rPr>
              <w:t>1</w:t>
            </w:r>
            <w:r w:rsidR="00471EB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71EBC" w:rsidRPr="00471EBC">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471EBC">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471EBC" w:rsidRPr="00471EBC">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471EBC">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471EBC">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471EBC">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471EBC">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471EBC" w:rsidRPr="00471EBC">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471EBC" w:rsidRPr="00471EBC">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471EBC" w:rsidRPr="00471EBC">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471EBC" w:rsidRPr="007C18BC">
              <w:rPr>
                <w:rFonts w:ascii="Times New Roman" w:hAnsi="Times New Roman"/>
                <w:sz w:val="24"/>
              </w:rPr>
              <w:t>Декларация соответствия члена коллективного участника (форма </w:t>
            </w:r>
            <w:r w:rsidR="00471EBC">
              <w:rPr>
                <w:rFonts w:ascii="Times New Roman" w:hAnsi="Times New Roman"/>
                <w:sz w:val="24"/>
              </w:rPr>
              <w:t>4</w:t>
            </w:r>
            <w:r w:rsidR="00471EB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71EBC" w:rsidRPr="00471EBC">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471EBC"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71EBC">
              <w:rPr>
                <w:rFonts w:ascii="Times New Roman" w:hAnsi="Times New Roman"/>
                <w:sz w:val="24"/>
              </w:rPr>
              <w:t>5</w:t>
            </w:r>
            <w:r w:rsidR="00471EBC"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471EBC" w:rsidRPr="00471EBC">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471EBC" w:rsidRPr="007C18BC">
              <w:rPr>
                <w:rFonts w:ascii="Times New Roman" w:hAnsi="Times New Roman"/>
                <w:sz w:val="24"/>
              </w:rPr>
              <w:t>Коммерческое предложение (форма </w:t>
            </w:r>
            <w:r w:rsidR="00471EBC">
              <w:rPr>
                <w:rFonts w:ascii="Times New Roman" w:hAnsi="Times New Roman"/>
                <w:sz w:val="24"/>
              </w:rPr>
              <w:t>2</w:t>
            </w:r>
            <w:r w:rsidR="00471EB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471EBC" w:rsidRPr="00471EBC">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34F38756"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 </w:t>
      </w:r>
      <w:r w:rsidR="00EB7DB3">
        <w:rPr>
          <w:rFonts w:ascii="Times New Roman" w:eastAsia="Times New Roman" w:hAnsi="Times New Roman"/>
          <w:sz w:val="24"/>
          <w:szCs w:val="24"/>
          <w:lang w:eastAsia="ar-SA"/>
        </w:rPr>
        <w:t>20</w:t>
      </w:r>
      <w:r w:rsidR="00107D82">
        <w:rPr>
          <w:rFonts w:ascii="Times New Roman" w:eastAsia="Times New Roman" w:hAnsi="Times New Roman"/>
          <w:sz w:val="24"/>
          <w:szCs w:val="24"/>
          <w:lang w:eastAsia="ar-SA"/>
        </w:rPr>
        <w:t>0</w:t>
      </w:r>
      <w:r w:rsidR="0084496E">
        <w:rPr>
          <w:rFonts w:ascii="Times New Roman" w:eastAsia="Times New Roman" w:hAnsi="Times New Roman"/>
          <w:sz w:val="24"/>
          <w:szCs w:val="24"/>
          <w:lang w:eastAsia="ar-SA"/>
        </w:rPr>
        <w:t xml:space="preserve">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851"/>
        <w:gridCol w:w="850"/>
        <w:gridCol w:w="1418"/>
        <w:gridCol w:w="1417"/>
      </w:tblGrid>
      <w:tr w:rsidR="00D046DE" w:rsidRPr="00D046DE" w14:paraId="1FF94169" w14:textId="77777777" w:rsidTr="00F00D56">
        <w:tc>
          <w:tcPr>
            <w:tcW w:w="709" w:type="dxa"/>
            <w:tcBorders>
              <w:bottom w:val="single" w:sz="4" w:space="0" w:color="auto"/>
            </w:tcBorders>
          </w:tcPr>
          <w:p w14:paraId="059F30A3"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p>
          <w:p w14:paraId="47199483"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 п/п</w:t>
            </w:r>
          </w:p>
        </w:tc>
        <w:tc>
          <w:tcPr>
            <w:tcW w:w="4394" w:type="dxa"/>
            <w:tcBorders>
              <w:bottom w:val="single" w:sz="4" w:space="0" w:color="auto"/>
            </w:tcBorders>
            <w:vAlign w:val="center"/>
          </w:tcPr>
          <w:p w14:paraId="3B634161"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Наименование продукции</w:t>
            </w:r>
          </w:p>
        </w:tc>
        <w:tc>
          <w:tcPr>
            <w:tcW w:w="851" w:type="dxa"/>
            <w:tcBorders>
              <w:bottom w:val="single" w:sz="4" w:space="0" w:color="auto"/>
            </w:tcBorders>
            <w:vAlign w:val="center"/>
          </w:tcPr>
          <w:p w14:paraId="69CFED45" w14:textId="77777777" w:rsidR="00D046DE" w:rsidRPr="00D046DE" w:rsidRDefault="00D046DE" w:rsidP="00D046DE">
            <w:pPr>
              <w:keepNext/>
              <w:suppressAutoHyphens/>
              <w:spacing w:after="60" w:line="240" w:lineRule="auto"/>
              <w:ind w:left="-85" w:right="-85"/>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Ед. изм.</w:t>
            </w:r>
          </w:p>
        </w:tc>
        <w:tc>
          <w:tcPr>
            <w:tcW w:w="850" w:type="dxa"/>
            <w:tcBorders>
              <w:bottom w:val="single" w:sz="4" w:space="0" w:color="auto"/>
            </w:tcBorders>
            <w:vAlign w:val="center"/>
          </w:tcPr>
          <w:p w14:paraId="68CE5165" w14:textId="77777777" w:rsidR="00D046DE" w:rsidRPr="00D046DE" w:rsidRDefault="00D046DE" w:rsidP="00D046DE">
            <w:pPr>
              <w:keepNext/>
              <w:suppressAutoHyphens/>
              <w:spacing w:after="60" w:line="240" w:lineRule="auto"/>
              <w:ind w:left="-85" w:right="-85"/>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Кол-во</w:t>
            </w:r>
          </w:p>
        </w:tc>
        <w:tc>
          <w:tcPr>
            <w:tcW w:w="1418" w:type="dxa"/>
            <w:vAlign w:val="center"/>
          </w:tcPr>
          <w:p w14:paraId="4E158E05" w14:textId="77777777" w:rsidR="00D046DE" w:rsidRPr="00D046DE" w:rsidRDefault="00D046DE" w:rsidP="00D046DE">
            <w:pPr>
              <w:keepNext/>
              <w:suppressAutoHyphens/>
              <w:snapToGrid w:val="0"/>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pacing w:val="-8"/>
                <w:sz w:val="22"/>
                <w:szCs w:val="22"/>
                <w:lang w:eastAsia="ar-SA"/>
              </w:rPr>
              <w:t>НМЦ ед</w:t>
            </w:r>
            <w:r w:rsidRPr="00D046DE">
              <w:rPr>
                <w:rFonts w:ascii="Times New Roman" w:eastAsia="Times New Roman" w:hAnsi="Times New Roman"/>
                <w:sz w:val="22"/>
                <w:szCs w:val="22"/>
                <w:lang w:eastAsia="ar-SA"/>
              </w:rPr>
              <w:t>., руб. с НДС 20%</w:t>
            </w:r>
          </w:p>
        </w:tc>
        <w:tc>
          <w:tcPr>
            <w:tcW w:w="1417" w:type="dxa"/>
          </w:tcPr>
          <w:p w14:paraId="2BF63919" w14:textId="77777777" w:rsidR="00D046DE" w:rsidRPr="00D046DE" w:rsidRDefault="00D046DE" w:rsidP="00D046DE">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D046DE">
              <w:rPr>
                <w:rFonts w:ascii="Times New Roman" w:eastAsia="Times New Roman" w:hAnsi="Times New Roman"/>
                <w:sz w:val="22"/>
                <w:szCs w:val="22"/>
                <w:lang w:eastAsia="ar-SA"/>
              </w:rPr>
              <w:t>Сумма, руб. с НДС 20%</w:t>
            </w:r>
          </w:p>
        </w:tc>
      </w:tr>
      <w:tr w:rsidR="00D046DE" w:rsidRPr="00D046DE" w14:paraId="3335979C" w14:textId="77777777" w:rsidTr="00107D82">
        <w:trPr>
          <w:trHeight w:val="113"/>
        </w:trPr>
        <w:tc>
          <w:tcPr>
            <w:tcW w:w="709" w:type="dxa"/>
            <w:tcBorders>
              <w:top w:val="single" w:sz="4" w:space="0" w:color="auto"/>
              <w:left w:val="single" w:sz="4" w:space="0" w:color="auto"/>
              <w:bottom w:val="single" w:sz="4" w:space="0" w:color="auto"/>
              <w:right w:val="single" w:sz="4" w:space="0" w:color="auto"/>
            </w:tcBorders>
          </w:tcPr>
          <w:p w14:paraId="384F1E01" w14:textId="77777777" w:rsidR="00D046DE" w:rsidRPr="00D046DE" w:rsidRDefault="00D046DE" w:rsidP="00D046DE">
            <w:pPr>
              <w:suppressAutoHyphens/>
              <w:spacing w:before="40" w:after="40" w:line="240" w:lineRule="auto"/>
              <w:ind w:left="57" w:right="57"/>
              <w:jc w:val="both"/>
              <w:rPr>
                <w:rFonts w:ascii="Times New Roman" w:eastAsia="Calibri" w:hAnsi="Times New Roman"/>
                <w:color w:val="000000"/>
                <w:sz w:val="24"/>
                <w:szCs w:val="24"/>
                <w:lang w:eastAsia="ar-SA"/>
              </w:rPr>
            </w:pPr>
            <w:r w:rsidRPr="00D046DE">
              <w:rPr>
                <w:rFonts w:ascii="Times New Roman" w:eastAsia="Calibri" w:hAnsi="Times New Roman"/>
                <w:color w:val="000000"/>
                <w:sz w:val="22"/>
                <w:szCs w:val="22"/>
                <w:lang w:eastAsia="ar-SA"/>
              </w:rPr>
              <w:t>1</w:t>
            </w:r>
          </w:p>
        </w:tc>
        <w:tc>
          <w:tcPr>
            <w:tcW w:w="4394" w:type="dxa"/>
            <w:tcBorders>
              <w:top w:val="single" w:sz="4" w:space="0" w:color="auto"/>
              <w:left w:val="nil"/>
              <w:bottom w:val="single" w:sz="4" w:space="0" w:color="auto"/>
              <w:right w:val="single" w:sz="4" w:space="0" w:color="auto"/>
            </w:tcBorders>
          </w:tcPr>
          <w:p w14:paraId="4E3EE36E" w14:textId="0227148C" w:rsidR="008C4F22" w:rsidRPr="00D046DE" w:rsidRDefault="00EB7DB3" w:rsidP="00107D82">
            <w:pPr>
              <w:suppressAutoHyphens/>
              <w:spacing w:after="0" w:line="240" w:lineRule="auto"/>
              <w:rPr>
                <w:rFonts w:ascii="Times New Roman" w:eastAsia="Times New Roman" w:hAnsi="Times New Roman"/>
                <w:sz w:val="24"/>
                <w:szCs w:val="24"/>
                <w:lang w:eastAsia="ar-SA"/>
              </w:rPr>
            </w:pPr>
            <w:r w:rsidRPr="00EB7DB3">
              <w:rPr>
                <w:rFonts w:ascii="Times New Roman" w:eastAsia="Times New Roman" w:hAnsi="Times New Roman"/>
                <w:sz w:val="24"/>
                <w:szCs w:val="24"/>
                <w:lang w:eastAsia="ar-SA"/>
              </w:rPr>
              <w:t>Панели линейные ЩО-70 для распределительных устройств трансформаторных подстанций.</w:t>
            </w:r>
          </w:p>
        </w:tc>
        <w:tc>
          <w:tcPr>
            <w:tcW w:w="851" w:type="dxa"/>
            <w:tcBorders>
              <w:top w:val="single" w:sz="4" w:space="0" w:color="auto"/>
              <w:left w:val="single" w:sz="4" w:space="0" w:color="auto"/>
              <w:bottom w:val="single" w:sz="4" w:space="0" w:color="auto"/>
              <w:right w:val="single" w:sz="4" w:space="0" w:color="auto"/>
            </w:tcBorders>
            <w:vAlign w:val="center"/>
          </w:tcPr>
          <w:p w14:paraId="2884ACED" w14:textId="77777777" w:rsidR="00107D82" w:rsidRDefault="00107D82" w:rsidP="00107D82">
            <w:pPr>
              <w:suppressAutoHyphens/>
              <w:spacing w:after="60" w:line="240" w:lineRule="auto"/>
              <w:jc w:val="center"/>
              <w:rPr>
                <w:rFonts w:ascii="Times New Roman" w:eastAsia="Times New Roman" w:hAnsi="Times New Roman"/>
                <w:sz w:val="18"/>
                <w:szCs w:val="18"/>
                <w:lang w:eastAsia="ar-SA"/>
              </w:rPr>
            </w:pPr>
          </w:p>
          <w:p w14:paraId="5DA7CF59" w14:textId="2B55EBC1" w:rsidR="00D046DE" w:rsidRPr="00EB7DB3" w:rsidRDefault="00107D82" w:rsidP="00107D82">
            <w:pPr>
              <w:suppressAutoHyphens/>
              <w:spacing w:after="60" w:line="240" w:lineRule="auto"/>
              <w:jc w:val="center"/>
              <w:rPr>
                <w:rFonts w:ascii="Times New Roman" w:eastAsia="Times New Roman" w:hAnsi="Times New Roman"/>
                <w:sz w:val="22"/>
                <w:szCs w:val="22"/>
                <w:lang w:eastAsia="ar-SA"/>
              </w:rPr>
            </w:pPr>
            <w:r w:rsidRPr="00EB7DB3">
              <w:rPr>
                <w:rFonts w:ascii="Times New Roman" w:eastAsia="Times New Roman" w:hAnsi="Times New Roman"/>
                <w:sz w:val="22"/>
                <w:szCs w:val="22"/>
                <w:lang w:eastAsia="ar-S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0CE9CD3" w14:textId="665FA2BD" w:rsidR="00107D82" w:rsidRDefault="00107D82" w:rsidP="00107D82">
            <w:pPr>
              <w:suppressAutoHyphens/>
              <w:spacing w:after="60" w:line="240" w:lineRule="auto"/>
              <w:jc w:val="center"/>
              <w:rPr>
                <w:rFonts w:ascii="Times New Roman" w:eastAsia="Times New Roman" w:hAnsi="Times New Roman"/>
                <w:sz w:val="24"/>
                <w:szCs w:val="24"/>
                <w:lang w:eastAsia="ar-SA"/>
              </w:rPr>
            </w:pPr>
          </w:p>
          <w:p w14:paraId="09CA61C0" w14:textId="6B1B703E" w:rsidR="00D046DE" w:rsidRPr="00D046DE" w:rsidRDefault="00EB7DB3" w:rsidP="00107D82">
            <w:pPr>
              <w:suppressAutoHyphens/>
              <w:spacing w:after="6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18" w:type="dxa"/>
            <w:vAlign w:val="center"/>
          </w:tcPr>
          <w:p w14:paraId="3414C31D" w14:textId="603190AA" w:rsidR="00D046DE" w:rsidRPr="00D046DE" w:rsidRDefault="00EB7DB3" w:rsidP="00107D82">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r w:rsidR="00107D82">
              <w:rPr>
                <w:rFonts w:ascii="Times New Roman" w:eastAsia="Times New Roman" w:hAnsi="Times New Roman"/>
                <w:color w:val="000000"/>
                <w:sz w:val="24"/>
                <w:szCs w:val="24"/>
                <w:lang w:eastAsia="ar-SA"/>
              </w:rPr>
              <w:t>00</w:t>
            </w:r>
            <w:r>
              <w:rPr>
                <w:rFonts w:ascii="Times New Roman" w:eastAsia="Times New Roman" w:hAnsi="Times New Roman"/>
                <w:color w:val="000000"/>
                <w:sz w:val="24"/>
                <w:szCs w:val="24"/>
                <w:lang w:eastAsia="ar-SA"/>
              </w:rPr>
              <w:t xml:space="preserve"> 0</w:t>
            </w:r>
            <w:r w:rsidR="00107D82">
              <w:rPr>
                <w:rFonts w:ascii="Times New Roman" w:eastAsia="Times New Roman" w:hAnsi="Times New Roman"/>
                <w:color w:val="000000"/>
                <w:sz w:val="24"/>
                <w:szCs w:val="24"/>
                <w:lang w:eastAsia="ar-SA"/>
              </w:rPr>
              <w:t>00,00</w:t>
            </w:r>
          </w:p>
        </w:tc>
        <w:tc>
          <w:tcPr>
            <w:tcW w:w="1417" w:type="dxa"/>
            <w:vAlign w:val="center"/>
          </w:tcPr>
          <w:p w14:paraId="1B8E0A80" w14:textId="7107B165" w:rsidR="00D046DE" w:rsidRPr="00D046DE" w:rsidRDefault="00EB7DB3" w:rsidP="00107D82">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200 000</w:t>
            </w:r>
            <w:r w:rsidR="00107D82">
              <w:rPr>
                <w:rFonts w:ascii="Times New Roman" w:eastAsia="Times New Roman" w:hAnsi="Times New Roman"/>
                <w:color w:val="000000"/>
                <w:sz w:val="24"/>
                <w:szCs w:val="24"/>
                <w:lang w:eastAsia="ar-SA"/>
              </w:rPr>
              <w:t>,00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7777777" w:rsidR="00E10187" w:rsidRDefault="00E10187"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558DAAAC" w14:textId="77777777" w:rsidR="002D61D1" w:rsidRDefault="002D61D1" w:rsidP="00207FA0">
      <w:pPr>
        <w:rPr>
          <w:rFonts w:ascii="Times New Roman" w:eastAsiaTheme="majorEastAsia" w:hAnsi="Times New Roman"/>
          <w:b/>
          <w:bCs/>
          <w:sz w:val="24"/>
        </w:rPr>
      </w:pPr>
    </w:p>
    <w:p w14:paraId="36D97C06" w14:textId="77777777" w:rsidR="002D61D1" w:rsidRDefault="002D61D1" w:rsidP="00207FA0">
      <w:pPr>
        <w:rPr>
          <w:rFonts w:ascii="Times New Roman" w:eastAsiaTheme="majorEastAsia" w:hAnsi="Times New Roman"/>
          <w:b/>
          <w:bCs/>
          <w:sz w:val="24"/>
        </w:rPr>
      </w:pPr>
    </w:p>
    <w:p w14:paraId="5077CF77" w14:textId="77777777" w:rsidR="002D61D1" w:rsidRDefault="002D61D1"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471EBC">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471EBC">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471EBC">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471EBC" w:rsidRPr="00471EBC">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471EBC">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471EBC">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600" w:name="_Toc7444312"/>
      <w:bookmarkStart w:id="601"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85D02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7879E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77777"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календарных дней </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Pr>
          <w:rFonts w:ascii="Times New Roman" w:hAnsi="Times New Roman"/>
          <w:sz w:val="24"/>
        </w:rPr>
        <w:lastRenderedPageBreak/>
        <w:t xml:space="preserve"> </w:t>
      </w:r>
      <w:bookmarkStart w:id="606" w:name="_Toc311975357"/>
      <w:bookmarkEnd w:id="600"/>
      <w:bookmarkEnd w:id="602"/>
      <w:bookmarkEnd w:id="603"/>
      <w:bookmarkEnd w:id="604"/>
      <w:bookmarkEnd w:id="605"/>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6"/>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471EBC">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A0" w:firstRow="1" w:lastRow="0" w:firstColumn="1" w:lastColumn="0" w:noHBand="0" w:noVBand="0"/>
      </w:tblPr>
      <w:tblGrid>
        <w:gridCol w:w="492"/>
        <w:gridCol w:w="2542"/>
        <w:gridCol w:w="2389"/>
        <w:gridCol w:w="2092"/>
        <w:gridCol w:w="1670"/>
        <w:gridCol w:w="29"/>
        <w:gridCol w:w="1564"/>
      </w:tblGrid>
      <w:tr w:rsidR="00FE4C68" w:rsidRPr="00FE4C68" w14:paraId="68C11C4E" w14:textId="77777777" w:rsidTr="00EE3F9F">
        <w:trPr>
          <w:cantSplit/>
          <w:tblHeader/>
          <w:jc w:val="center"/>
        </w:trPr>
        <w:tc>
          <w:tcPr>
            <w:tcW w:w="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AB1A996"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w:t>
            </w:r>
          </w:p>
          <w:p w14:paraId="3CC3E085"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п/п</w:t>
            </w:r>
          </w:p>
        </w:tc>
        <w:tc>
          <w:tcPr>
            <w:tcW w:w="254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1891FEA"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Наименование объекта закупки</w:t>
            </w:r>
          </w:p>
        </w:tc>
        <w:tc>
          <w:tcPr>
            <w:tcW w:w="7744" w:type="dxa"/>
            <w:gridSpan w:val="5"/>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49A266E"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Функциональные и технические характеристики объекта закупки</w:t>
            </w:r>
          </w:p>
        </w:tc>
      </w:tr>
      <w:tr w:rsidR="00FE4C68" w:rsidRPr="00FE4C68" w14:paraId="352C07D2" w14:textId="6FC7EA4F" w:rsidTr="00EE3F9F">
        <w:trPr>
          <w:cantSplit/>
          <w:tblHeader/>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367CE14"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59A4C4" w14:textId="77777777" w:rsidR="00FE4C68" w:rsidRPr="00FE4C68" w:rsidRDefault="00FE4C68" w:rsidP="00FE4C68">
            <w:pPr>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A12C254"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Наименование показателя технической характеристики товара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CB5E329"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Установленные заказчиком требования к техническим характеристикам товара</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52" w:type="dxa"/>
            </w:tcMar>
          </w:tcPr>
          <w:p w14:paraId="48D88325" w14:textId="3B151B40" w:rsidR="00FE4C68" w:rsidRPr="00FE4C68" w:rsidRDefault="00FE4C68" w:rsidP="00FE4C68">
            <w:pPr>
              <w:spacing w:after="0"/>
              <w:jc w:val="center"/>
              <w:rPr>
                <w:rFonts w:ascii="Times New Roman" w:eastAsia="Calibri"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6374D108" w14:textId="33C34915" w:rsidR="00FE4C68" w:rsidRPr="00FE4C68" w:rsidRDefault="00FE4C68" w:rsidP="00FE4C68">
            <w:pPr>
              <w:spacing w:after="0"/>
              <w:jc w:val="center"/>
              <w:rPr>
                <w:rFonts w:ascii="Times New Roman" w:eastAsia="Calibri"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Страна происхождения</w:t>
            </w:r>
          </w:p>
        </w:tc>
      </w:tr>
      <w:tr w:rsidR="00FB2CD5" w:rsidRPr="00FE4C68" w14:paraId="08B49A87" w14:textId="2F24A46C" w:rsidTr="00EE3F9F">
        <w:trPr>
          <w:cantSplit/>
          <w:trHeight w:val="725"/>
          <w:jc w:val="center"/>
        </w:trPr>
        <w:tc>
          <w:tcPr>
            <w:tcW w:w="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534D3E9" w14:textId="77777777" w:rsidR="00FB2CD5" w:rsidRPr="00FE4C68" w:rsidRDefault="00FB2CD5" w:rsidP="00FE4C68">
            <w:pPr>
              <w:tabs>
                <w:tab w:val="left" w:pos="0"/>
              </w:tabs>
              <w:spacing w:after="0"/>
              <w:jc w:val="center"/>
              <w:rPr>
                <w:rFonts w:ascii="Calibri" w:eastAsia="Calibri" w:hAnsi="Calibri" w:cstheme="minorBidi"/>
                <w:color w:val="00000A"/>
                <w:sz w:val="22"/>
                <w:szCs w:val="22"/>
              </w:rPr>
            </w:pPr>
            <w:r w:rsidRPr="00FE4C68">
              <w:rPr>
                <w:rFonts w:ascii="Times New Roman" w:eastAsia="Calibri" w:hAnsi="Times New Roman"/>
                <w:color w:val="00000A"/>
                <w:sz w:val="22"/>
                <w:szCs w:val="22"/>
                <w:lang w:eastAsia="ru-RU"/>
              </w:rPr>
              <w:t>1</w:t>
            </w:r>
          </w:p>
          <w:p w14:paraId="06B27C92"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0861A850"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2582AC2D"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21140D25"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19491345"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2374F4D7"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58E1AD7A"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64C90533"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0ED9543D"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4281726A"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7B0F2691"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0F47959F"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p w14:paraId="48439B80" w14:textId="52AAC71D" w:rsidR="00FB2CD5" w:rsidRPr="00FE4C68" w:rsidRDefault="00FB2CD5" w:rsidP="00FE4C68">
            <w:pPr>
              <w:tabs>
                <w:tab w:val="left" w:pos="0"/>
              </w:tabs>
              <w:spacing w:after="0"/>
              <w:jc w:val="center"/>
              <w:rPr>
                <w:rFonts w:ascii="Calibri" w:eastAsia="Calibri" w:hAnsi="Calibri" w:cstheme="minorBidi"/>
                <w:color w:val="00000A"/>
                <w:sz w:val="22"/>
                <w:szCs w:val="22"/>
              </w:rPr>
            </w:pPr>
          </w:p>
        </w:tc>
        <w:tc>
          <w:tcPr>
            <w:tcW w:w="254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522EAA" w14:textId="6C2BF7C8" w:rsidR="00FB2CD5" w:rsidRPr="00FB2CD5" w:rsidRDefault="00FB2CD5" w:rsidP="00FB2CD5">
            <w:pPr>
              <w:tabs>
                <w:tab w:val="left" w:pos="993"/>
              </w:tabs>
              <w:spacing w:after="0" w:line="228" w:lineRule="auto"/>
              <w:rPr>
                <w:rFonts w:ascii="Times New Roman" w:hAnsi="Times New Roman"/>
                <w:sz w:val="24"/>
                <w:szCs w:val="24"/>
              </w:rPr>
            </w:pPr>
            <w:r w:rsidRPr="00FB2CD5">
              <w:rPr>
                <w:rFonts w:ascii="Times New Roman" w:hAnsi="Times New Roman"/>
                <w:sz w:val="24"/>
                <w:szCs w:val="24"/>
              </w:rPr>
              <w:t xml:space="preserve">Панели линейные ЩО-70 для </w:t>
            </w:r>
            <w:r>
              <w:rPr>
                <w:rFonts w:ascii="Times New Roman" w:hAnsi="Times New Roman"/>
                <w:sz w:val="24"/>
                <w:szCs w:val="24"/>
              </w:rPr>
              <w:t>р</w:t>
            </w:r>
            <w:r w:rsidRPr="00FB2CD5">
              <w:rPr>
                <w:rFonts w:ascii="Times New Roman" w:hAnsi="Times New Roman"/>
                <w:sz w:val="24"/>
                <w:szCs w:val="24"/>
              </w:rPr>
              <w:t>аспределительных устройств трансформаторных подстанций.</w:t>
            </w:r>
          </w:p>
          <w:p w14:paraId="7E7BE43D" w14:textId="099F41F8" w:rsidR="00FB2CD5" w:rsidRPr="00FE4C68" w:rsidRDefault="00FB2CD5" w:rsidP="00FE4C68">
            <w:pPr>
              <w:tabs>
                <w:tab w:val="left" w:pos="851"/>
                <w:tab w:val="left" w:pos="1134"/>
              </w:tabs>
              <w:spacing w:after="0"/>
              <w:jc w:val="center"/>
              <w:rPr>
                <w:rFonts w:ascii="Calibri" w:eastAsia="Calibri" w:hAnsi="Calibri" w:cstheme="minorBidi"/>
                <w:color w:val="00000A"/>
                <w:sz w:val="22"/>
                <w:szCs w:val="22"/>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D939F7C" w14:textId="350646FC" w:rsidR="00FB2CD5" w:rsidRPr="00FE4C68" w:rsidRDefault="00FB2CD5" w:rsidP="00FE4C68">
            <w:pPr>
              <w:spacing w:after="0"/>
              <w:rPr>
                <w:rFonts w:ascii="Times New Roman" w:eastAsia="Calibri" w:hAnsi="Times New Roman"/>
                <w:color w:val="00000A"/>
                <w:sz w:val="22"/>
                <w:szCs w:val="22"/>
              </w:rPr>
            </w:pPr>
            <w:r w:rsidRPr="00DE374C">
              <w:rPr>
                <w:rFonts w:ascii="Times New Roman" w:eastAsia="Times New Roman" w:hAnsi="Times New Roman"/>
                <w:sz w:val="24"/>
                <w:szCs w:val="24"/>
              </w:rPr>
              <w:t>Номинальное напряжение (линейное), кВ</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06AC510E" w14:textId="4CDE0B63" w:rsidR="00FB2CD5" w:rsidRPr="00FE4C68" w:rsidRDefault="00FB2CD5" w:rsidP="00FE4C68">
            <w:pPr>
              <w:spacing w:after="0"/>
              <w:rPr>
                <w:rFonts w:ascii="Times New Roman" w:eastAsia="Calibri" w:hAnsi="Times New Roman"/>
                <w:color w:val="00000A"/>
                <w:sz w:val="22"/>
                <w:szCs w:val="22"/>
              </w:rPr>
            </w:pPr>
            <w:r w:rsidRPr="00DE374C">
              <w:rPr>
                <w:rFonts w:ascii="Times New Roman" w:hAnsi="Times New Roman"/>
                <w:sz w:val="24"/>
                <w:szCs w:val="24"/>
              </w:rPr>
              <w:t>0,4</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1BAE4C5F" w14:textId="62BCE228" w:rsidR="00FB2CD5" w:rsidRPr="00FE4C68" w:rsidRDefault="00FB2CD5" w:rsidP="00FE4C68">
            <w:pPr>
              <w:spacing w:after="0"/>
              <w:rPr>
                <w:rFonts w:ascii="Times New Roman" w:eastAsia="Calibri" w:hAnsi="Times New Roman"/>
                <w:color w:val="00000A"/>
                <w:sz w:val="22"/>
                <w:szCs w:val="22"/>
              </w:rPr>
            </w:pP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2BC49C67"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79287F4F" w14:textId="500CF970" w:rsidTr="00EE3F9F">
        <w:trPr>
          <w:cantSplit/>
          <w:trHeight w:val="445"/>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398E17F"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0F7E4E"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C1098FC" w14:textId="7FE7122D" w:rsidR="00FB2CD5" w:rsidRPr="00FE4C68" w:rsidRDefault="00FB2CD5" w:rsidP="00FE4C68">
            <w:pPr>
              <w:spacing w:after="0"/>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Род тока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35616141" w14:textId="5EB143E7" w:rsidR="00FB2CD5" w:rsidRPr="00FE4C68" w:rsidRDefault="00FB2CD5" w:rsidP="00FE4C68">
            <w:pPr>
              <w:spacing w:after="0"/>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переменный</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73DCD01B" w14:textId="033CF1ED" w:rsidR="00FB2CD5" w:rsidRPr="00FE4C68" w:rsidRDefault="00FB2CD5" w:rsidP="00FE4C68">
            <w:pPr>
              <w:spacing w:after="0"/>
              <w:rPr>
                <w:rFonts w:ascii="Times New Roman" w:eastAsia="Calibri" w:hAnsi="Times New Roman"/>
                <w:color w:val="00000A"/>
                <w:sz w:val="22"/>
                <w:szCs w:val="22"/>
              </w:rPr>
            </w:pP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1CCA0DB7"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49DE5DD2" w14:textId="2628A43E" w:rsidTr="00EE3F9F">
        <w:trPr>
          <w:cantSplit/>
          <w:trHeight w:val="569"/>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1A9024C"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C9D62E"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175146A" w14:textId="5186E2FD" w:rsidR="00FB2CD5" w:rsidRPr="00FE4C68" w:rsidRDefault="00FB2CD5" w:rsidP="00FE4C68">
            <w:pPr>
              <w:spacing w:after="0"/>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Частота, Гц</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139D0CA3" w14:textId="3EBED73B" w:rsidR="00FB2CD5" w:rsidRPr="00FE4C68" w:rsidRDefault="00FB2CD5"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50</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0AFA92CC" w14:textId="5419B8F5" w:rsidR="00FB2CD5" w:rsidRPr="00FE4C68" w:rsidRDefault="00FB2CD5" w:rsidP="00FE4C68">
            <w:pPr>
              <w:spacing w:after="0"/>
              <w:rPr>
                <w:rFonts w:ascii="Times New Roman" w:eastAsia="Calibri" w:hAnsi="Times New Roman"/>
                <w:color w:val="00000A"/>
                <w:sz w:val="22"/>
                <w:szCs w:val="22"/>
              </w:rPr>
            </w:pP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0031B033"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0C990D74" w14:textId="4E7A6C0E" w:rsidTr="00EE3F9F">
        <w:trPr>
          <w:cantSplit/>
          <w:trHeight w:val="635"/>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2C22697"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D4F5EE0"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ABDDCFC" w14:textId="556100CC" w:rsidR="00FB2CD5" w:rsidRPr="00FE4C68" w:rsidRDefault="00FB2CD5" w:rsidP="00FE4C68">
            <w:pPr>
              <w:spacing w:after="0"/>
              <w:rPr>
                <w:rFonts w:ascii="Times New Roman" w:eastAsia="Calibri" w:hAnsi="Times New Roman"/>
                <w:bCs/>
                <w:color w:val="00000A"/>
                <w:sz w:val="22"/>
                <w:szCs w:val="22"/>
                <w:lang w:eastAsia="ru-RU"/>
              </w:rPr>
            </w:pPr>
            <w:r w:rsidRPr="00A1669B">
              <w:rPr>
                <w:rFonts w:ascii="Times New Roman" w:eastAsia="Times New Roman" w:hAnsi="Times New Roman"/>
                <w:sz w:val="24"/>
                <w:szCs w:val="24"/>
              </w:rPr>
              <w:t>Номинальный ток вводных панелей, 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28803242" w14:textId="056879F7" w:rsidR="00FB2CD5" w:rsidRPr="00FE4C68" w:rsidRDefault="00FB2CD5" w:rsidP="00FE4C68">
            <w:pPr>
              <w:tabs>
                <w:tab w:val="left" w:pos="709"/>
                <w:tab w:val="left" w:pos="851"/>
                <w:tab w:val="left" w:pos="1134"/>
              </w:tabs>
              <w:spacing w:after="0"/>
              <w:rPr>
                <w:rFonts w:ascii="Times New Roman" w:eastAsia="Calibri" w:hAnsi="Times New Roman"/>
                <w:bCs/>
                <w:color w:val="00000A"/>
                <w:sz w:val="22"/>
                <w:szCs w:val="22"/>
                <w:lang w:eastAsia="ru-RU"/>
              </w:rPr>
            </w:pPr>
            <w:r>
              <w:rPr>
                <w:rFonts w:ascii="Times New Roman" w:hAnsi="Times New Roman"/>
                <w:sz w:val="24"/>
                <w:szCs w:val="24"/>
              </w:rPr>
              <w:t>1000</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5914C366" w14:textId="79D9811E" w:rsidR="00FB2CD5" w:rsidRPr="00FE4C68" w:rsidRDefault="00FB2CD5" w:rsidP="00FE4C68">
            <w:pPr>
              <w:spacing w:after="0"/>
              <w:rPr>
                <w:rFonts w:ascii="Times New Roman" w:eastAsia="Calibri" w:hAnsi="Times New Roman"/>
                <w:color w:val="00000A"/>
                <w:sz w:val="22"/>
                <w:szCs w:val="22"/>
              </w:rPr>
            </w:pP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499032AC"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53F09CED" w14:textId="105C83BD" w:rsidTr="00EE3F9F">
        <w:trPr>
          <w:cantSplit/>
          <w:trHeight w:val="825"/>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A5D61B"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13C824"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28F1C9FF" w14:textId="141BA2C5" w:rsidR="00FB2CD5" w:rsidRPr="00FE4C68" w:rsidRDefault="00FB2CD5" w:rsidP="00FE4C68">
            <w:pPr>
              <w:spacing w:after="0"/>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Номинальный ток отходящих линий, 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0160E039" w14:textId="03400F3A" w:rsidR="00FB2CD5" w:rsidRPr="00FE4C68" w:rsidRDefault="00FB2CD5"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bCs/>
                <w:sz w:val="24"/>
                <w:szCs w:val="24"/>
              </w:rPr>
              <w:t>2</w:t>
            </w:r>
            <w:r>
              <w:rPr>
                <w:rFonts w:ascii="Times New Roman" w:hAnsi="Times New Roman"/>
                <w:bCs/>
                <w:sz w:val="24"/>
                <w:szCs w:val="24"/>
              </w:rPr>
              <w:t>5</w:t>
            </w:r>
            <w:r w:rsidRPr="00DE374C">
              <w:rPr>
                <w:rFonts w:ascii="Times New Roman" w:hAnsi="Times New Roman"/>
                <w:bCs/>
                <w:sz w:val="24"/>
                <w:szCs w:val="24"/>
              </w:rPr>
              <w:t>0</w:t>
            </w:r>
            <w:r>
              <w:rPr>
                <w:rFonts w:ascii="Times New Roman" w:hAnsi="Times New Roman"/>
                <w:bCs/>
                <w:sz w:val="24"/>
                <w:szCs w:val="24"/>
              </w:rPr>
              <w:t>; 400; 500</w:t>
            </w:r>
          </w:p>
        </w:tc>
        <w:tc>
          <w:tcPr>
            <w:tcW w:w="1699"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7C86A18D" w14:textId="283B653E" w:rsidR="00FB2CD5" w:rsidRPr="00FE4C68" w:rsidRDefault="00FB2CD5" w:rsidP="00FE4C68">
            <w:pPr>
              <w:spacing w:after="0"/>
              <w:rPr>
                <w:rFonts w:ascii="Times New Roman" w:eastAsia="Calibri" w:hAnsi="Times New Roman"/>
                <w:color w:val="00000A"/>
                <w:sz w:val="22"/>
                <w:szCs w:val="22"/>
              </w:rPr>
            </w:pPr>
          </w:p>
        </w:tc>
        <w:tc>
          <w:tcPr>
            <w:tcW w:w="1564" w:type="dxa"/>
            <w:tcBorders>
              <w:top w:val="single" w:sz="4" w:space="0" w:color="00000A"/>
              <w:left w:val="single" w:sz="4" w:space="0" w:color="auto"/>
              <w:bottom w:val="single" w:sz="4" w:space="0" w:color="00000A"/>
              <w:right w:val="single" w:sz="4" w:space="0" w:color="00000A"/>
            </w:tcBorders>
            <w:shd w:val="clear" w:color="auto" w:fill="auto"/>
          </w:tcPr>
          <w:p w14:paraId="4836B51D"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5167A4D3" w14:textId="72352E5B" w:rsidTr="00EE3F9F">
        <w:trPr>
          <w:cantSplit/>
          <w:trHeight w:val="850"/>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C11B78"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47AF9A"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282854BA" w14:textId="471DC87F" w:rsidR="00FB2CD5" w:rsidRPr="00FE4C68" w:rsidRDefault="00FB2CD5" w:rsidP="00FE4C68">
            <w:pPr>
              <w:spacing w:after="0"/>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Электродинамическая стойкость сборных шин, кА -</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7DF1D7FA" w14:textId="5CA17F42" w:rsidR="00FB2CD5" w:rsidRPr="00FE4C68" w:rsidRDefault="00FB2CD5"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30</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41F7904D" w14:textId="09A7D36B" w:rsidR="00FB2CD5" w:rsidRPr="00FE4C68" w:rsidRDefault="00FB2CD5"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7D40524A"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1BB004DA" w14:textId="056D7CC1" w:rsidTr="00EE3F9F">
        <w:trPr>
          <w:cantSplit/>
          <w:trHeight w:val="793"/>
          <w:jc w:val="center"/>
        </w:trPr>
        <w:tc>
          <w:tcPr>
            <w:tcW w:w="49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02B1E1A"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12E910D"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03AE89B7" w14:textId="3A9BFFFD" w:rsidR="00FB2CD5" w:rsidRPr="00FE4C68" w:rsidRDefault="00FB2CD5" w:rsidP="00FE4C68">
            <w:pPr>
              <w:spacing w:after="0"/>
              <w:jc w:val="center"/>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Схема первичных соединений</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59E5E747" w14:textId="0DB84DCD" w:rsidR="00FB2CD5" w:rsidRPr="00FE4C68" w:rsidRDefault="00FB2CD5"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06</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63E678AA" w14:textId="066665D3" w:rsidR="00FB2CD5" w:rsidRPr="00FE4C68" w:rsidRDefault="00FB2CD5"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54579E7A" w14:textId="77777777" w:rsidR="00FB2CD5" w:rsidRPr="00FE4C68" w:rsidRDefault="00FB2CD5" w:rsidP="00FE4C68">
            <w:pPr>
              <w:spacing w:after="0"/>
              <w:rPr>
                <w:rFonts w:ascii="Times New Roman" w:eastAsia="Calibri" w:hAnsi="Times New Roman"/>
                <w:color w:val="00000A"/>
                <w:sz w:val="22"/>
                <w:szCs w:val="22"/>
              </w:rPr>
            </w:pPr>
          </w:p>
        </w:tc>
      </w:tr>
      <w:tr w:rsidR="00FB2CD5" w:rsidRPr="00FE4C68" w14:paraId="31F5043C" w14:textId="77777777" w:rsidTr="00EE3F9F">
        <w:trPr>
          <w:cantSplit/>
          <w:trHeight w:val="435"/>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E97E033" w14:textId="77777777" w:rsidR="00FB2CD5" w:rsidRPr="00FE4C68" w:rsidRDefault="00FB2CD5"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380B48E" w14:textId="77777777" w:rsidR="00FB2CD5" w:rsidRPr="00FE4C68" w:rsidRDefault="00FB2CD5"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B9B95FC" w14:textId="728D707C" w:rsidR="00FB2CD5" w:rsidRPr="00FE4C68" w:rsidRDefault="00FB2CD5" w:rsidP="00FE4C68">
            <w:pPr>
              <w:spacing w:after="0"/>
              <w:jc w:val="center"/>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Тип панели</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5AD5BBB0" w14:textId="37213C09" w:rsidR="00FB2CD5" w:rsidRPr="00FE4C68" w:rsidRDefault="00FB2CD5"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линейная</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548E324B" w14:textId="77777777" w:rsidR="00FB2CD5" w:rsidRPr="00FE4C68" w:rsidRDefault="00FB2CD5"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6E2C3B8A" w14:textId="77777777" w:rsidR="00FB2CD5" w:rsidRPr="00FE4C68" w:rsidRDefault="00FB2CD5" w:rsidP="00FE4C68">
            <w:pPr>
              <w:spacing w:after="0"/>
              <w:rPr>
                <w:rFonts w:ascii="Times New Roman" w:eastAsia="Calibri" w:hAnsi="Times New Roman"/>
                <w:color w:val="00000A"/>
                <w:sz w:val="22"/>
                <w:szCs w:val="22"/>
              </w:rPr>
            </w:pPr>
          </w:p>
        </w:tc>
      </w:tr>
      <w:tr w:rsidR="00EE3F9F" w:rsidRPr="00FE4C68" w14:paraId="126536CC" w14:textId="77777777" w:rsidTr="00EE3F9F">
        <w:trPr>
          <w:cantSplit/>
          <w:trHeight w:val="976"/>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9DF8B14"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E75016"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7F84351" w14:textId="03D1A2C3"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Количество отходящих линий</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0A3B66C7" w14:textId="1C5DBC34" w:rsidR="00EE3F9F" w:rsidRPr="00FE4C68" w:rsidRDefault="00EE3F9F" w:rsidP="00EE6303">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hAnsi="Times New Roman"/>
                <w:sz w:val="24"/>
                <w:szCs w:val="24"/>
              </w:rPr>
              <w:t>4</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23E28695"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4451D500"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7DAD464E" w14:textId="77777777" w:rsidTr="00EE3F9F">
        <w:trPr>
          <w:cantSplit/>
          <w:trHeight w:val="768"/>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3A1EDC6"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2B9939"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1A206CF" w14:textId="3ACAA792"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Габаритные размеры панелей, мм</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2FEC0AA4" w14:textId="77777777" w:rsidR="00EE3F9F" w:rsidRPr="00FE4C68" w:rsidRDefault="00EE3F9F" w:rsidP="00EE6303">
            <w:pPr>
              <w:tabs>
                <w:tab w:val="left" w:pos="709"/>
                <w:tab w:val="left" w:pos="851"/>
                <w:tab w:val="left" w:pos="1134"/>
              </w:tabs>
              <w:spacing w:after="0"/>
              <w:contextualSpacing/>
              <w:rPr>
                <w:rFonts w:ascii="Times New Roman" w:eastAsia="Calibri" w:hAnsi="Times New Roman"/>
                <w:bCs/>
                <w:color w:val="00000A"/>
                <w:sz w:val="22"/>
                <w:szCs w:val="22"/>
                <w:lang w:eastAsia="ru-RU"/>
              </w:rPr>
            </w:pP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0D610E72"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5F73EF39"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042D4EBA" w14:textId="77777777" w:rsidTr="00EE3F9F">
        <w:trPr>
          <w:cantSplit/>
          <w:trHeight w:val="425"/>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1C2F025"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E83907C"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84AC51B" w14:textId="0B8B5074"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 xml:space="preserve">- </w:t>
            </w:r>
            <w:r w:rsidRPr="00DE374C">
              <w:rPr>
                <w:rFonts w:ascii="Times New Roman" w:eastAsia="Times New Roman" w:hAnsi="Times New Roman"/>
                <w:sz w:val="24"/>
                <w:szCs w:val="24"/>
              </w:rPr>
              <w:t>высота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47787167" w14:textId="7A9A1F65" w:rsidR="00EE3F9F" w:rsidRPr="00FE4C68" w:rsidRDefault="00EE3F9F" w:rsidP="00EE6303">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2200</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72A35907"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7F9B4EDC"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6F9DC4F4" w14:textId="77777777" w:rsidTr="00EE3F9F">
        <w:trPr>
          <w:cantSplit/>
          <w:trHeight w:val="545"/>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81861C"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B02E89E"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9A2C665" w14:textId="05B35ACF"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 xml:space="preserve">- </w:t>
            </w:r>
            <w:r w:rsidRPr="00DE374C">
              <w:rPr>
                <w:rFonts w:ascii="Times New Roman" w:eastAsia="Times New Roman" w:hAnsi="Times New Roman"/>
                <w:sz w:val="24"/>
                <w:szCs w:val="24"/>
              </w:rPr>
              <w:t>ширина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04A1F819" w14:textId="4CAF6714" w:rsidR="00EE3F9F" w:rsidRPr="00FE4C68" w:rsidRDefault="00EE3F9F" w:rsidP="00EE6303">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800</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54B77DAB"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1E5CF7DE"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4F0D6FB2" w14:textId="77777777" w:rsidTr="00EE3F9F">
        <w:trPr>
          <w:cantSplit/>
          <w:trHeight w:val="425"/>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A57B191"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143D11B"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1B9D2F3" w14:textId="001246BB"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 xml:space="preserve">- </w:t>
            </w:r>
            <w:r w:rsidRPr="00DE374C">
              <w:rPr>
                <w:rFonts w:ascii="Times New Roman" w:eastAsia="Times New Roman" w:hAnsi="Times New Roman"/>
                <w:sz w:val="24"/>
                <w:szCs w:val="24"/>
              </w:rPr>
              <w:t>глубина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40DE7B76" w14:textId="58302CF4"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600</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323326C6"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6F6349A7"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1256DD9D" w14:textId="77777777" w:rsidTr="00EE3F9F">
        <w:trPr>
          <w:cantSplit/>
          <w:trHeight w:val="701"/>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A10406F"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C84A6A9"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7FA6E0D" w14:textId="4B396F3F"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Тип автоматического выключателя</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7D5C953A" w14:textId="756DACDC"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ВА57-35</w:t>
            </w:r>
            <w:r>
              <w:rPr>
                <w:rFonts w:ascii="Times New Roman" w:hAnsi="Times New Roman"/>
                <w:sz w:val="24"/>
                <w:szCs w:val="24"/>
              </w:rPr>
              <w:t>, ВА57-39</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63D5CE3A"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1C55602A"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3DE434DA" w14:textId="77777777" w:rsidTr="00C76F07">
        <w:trPr>
          <w:cantSplit/>
          <w:trHeight w:val="976"/>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98085E9"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29E0620"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35DC23B" w14:textId="15EFAF36"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Номинальный ток автоматического выключателя, 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7EF12BA5" w14:textId="27217240"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hAnsi="Times New Roman"/>
                <w:sz w:val="24"/>
                <w:szCs w:val="24"/>
              </w:rPr>
              <w:t>250-2</w:t>
            </w:r>
            <w:r w:rsidRPr="00DE374C">
              <w:rPr>
                <w:rFonts w:ascii="Times New Roman" w:hAnsi="Times New Roman"/>
                <w:sz w:val="24"/>
                <w:szCs w:val="24"/>
              </w:rPr>
              <w:t xml:space="preserve"> шт, </w:t>
            </w:r>
            <w:r>
              <w:rPr>
                <w:rFonts w:ascii="Times New Roman" w:hAnsi="Times New Roman"/>
                <w:sz w:val="24"/>
                <w:szCs w:val="24"/>
              </w:rPr>
              <w:t>400</w:t>
            </w:r>
            <w:r w:rsidRPr="00DE374C">
              <w:rPr>
                <w:rFonts w:ascii="Times New Roman" w:hAnsi="Times New Roman"/>
                <w:sz w:val="24"/>
                <w:szCs w:val="24"/>
              </w:rPr>
              <w:t>-</w:t>
            </w:r>
            <w:r>
              <w:rPr>
                <w:rFonts w:ascii="Times New Roman" w:hAnsi="Times New Roman"/>
                <w:sz w:val="24"/>
                <w:szCs w:val="24"/>
              </w:rPr>
              <w:t>1</w:t>
            </w:r>
            <w:r w:rsidRPr="00DE374C">
              <w:rPr>
                <w:rFonts w:ascii="Times New Roman" w:hAnsi="Times New Roman"/>
                <w:sz w:val="24"/>
                <w:szCs w:val="24"/>
              </w:rPr>
              <w:t xml:space="preserve"> шт</w:t>
            </w:r>
            <w:r>
              <w:rPr>
                <w:rFonts w:ascii="Times New Roman" w:hAnsi="Times New Roman"/>
                <w:sz w:val="24"/>
                <w:szCs w:val="24"/>
              </w:rPr>
              <w:t>, 500</w:t>
            </w:r>
            <w:r w:rsidRPr="00DE374C">
              <w:rPr>
                <w:rFonts w:ascii="Times New Roman" w:hAnsi="Times New Roman"/>
                <w:sz w:val="24"/>
                <w:szCs w:val="24"/>
              </w:rPr>
              <w:t>-</w:t>
            </w:r>
            <w:r>
              <w:rPr>
                <w:rFonts w:ascii="Times New Roman" w:hAnsi="Times New Roman"/>
                <w:sz w:val="24"/>
                <w:szCs w:val="24"/>
              </w:rPr>
              <w:t>1</w:t>
            </w:r>
            <w:r w:rsidRPr="00DE374C">
              <w:rPr>
                <w:rFonts w:ascii="Times New Roman" w:hAnsi="Times New Roman"/>
                <w:sz w:val="24"/>
                <w:szCs w:val="24"/>
              </w:rPr>
              <w:t xml:space="preserve"> шт (см. схему)</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05244D75"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5CBC465D"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718F1F60" w14:textId="77777777" w:rsidTr="00C76F07">
        <w:trPr>
          <w:cantSplit/>
          <w:trHeight w:val="976"/>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6CC6B94"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480B8C"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5EFBA39" w14:textId="4928CD9A"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Количество трансформаторов тока на 1 отходящую линию</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48C7F7AB" w14:textId="3D646A4E"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3</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3A754898"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406EB128"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603B6B4F" w14:textId="77777777" w:rsidTr="00C76F07">
        <w:trPr>
          <w:cantSplit/>
          <w:trHeight w:val="976"/>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AB38988"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4AFF05C"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CA4DDFA" w14:textId="504F189D"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hAnsi="Times New Roman"/>
                <w:sz w:val="24"/>
                <w:szCs w:val="24"/>
              </w:rPr>
              <w:t>Номинальный ток трансформаторов тока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0570168E" w14:textId="77777777" w:rsidR="00EE3F9F" w:rsidRDefault="00EE3F9F" w:rsidP="00C76F07">
            <w:pPr>
              <w:shd w:val="clear" w:color="auto" w:fill="FFFFFF"/>
              <w:spacing w:after="0" w:line="228" w:lineRule="auto"/>
              <w:jc w:val="center"/>
              <w:rPr>
                <w:rFonts w:ascii="Times New Roman" w:hAnsi="Times New Roman"/>
                <w:sz w:val="24"/>
                <w:szCs w:val="24"/>
              </w:rPr>
            </w:pPr>
            <w:r>
              <w:rPr>
                <w:rFonts w:ascii="Times New Roman" w:hAnsi="Times New Roman"/>
                <w:sz w:val="24"/>
                <w:szCs w:val="24"/>
              </w:rPr>
              <w:t>250</w:t>
            </w:r>
            <w:r w:rsidRPr="00DE374C">
              <w:rPr>
                <w:rFonts w:ascii="Times New Roman" w:hAnsi="Times New Roman"/>
                <w:sz w:val="24"/>
                <w:szCs w:val="24"/>
              </w:rPr>
              <w:t>/5</w:t>
            </w:r>
            <w:r>
              <w:rPr>
                <w:rFonts w:ascii="Times New Roman" w:hAnsi="Times New Roman"/>
                <w:sz w:val="24"/>
                <w:szCs w:val="24"/>
              </w:rPr>
              <w:t>-2 шт</w:t>
            </w:r>
            <w:r w:rsidRPr="00DE374C">
              <w:rPr>
                <w:rFonts w:ascii="Times New Roman" w:hAnsi="Times New Roman"/>
                <w:sz w:val="24"/>
                <w:szCs w:val="24"/>
              </w:rPr>
              <w:t>, 400/5</w:t>
            </w:r>
            <w:r>
              <w:rPr>
                <w:rFonts w:ascii="Times New Roman" w:hAnsi="Times New Roman"/>
                <w:sz w:val="24"/>
                <w:szCs w:val="24"/>
              </w:rPr>
              <w:t>-1 шт, 500/5-1шт.</w:t>
            </w:r>
            <w:r w:rsidRPr="00DE374C">
              <w:rPr>
                <w:rFonts w:ascii="Times New Roman" w:hAnsi="Times New Roman"/>
                <w:sz w:val="24"/>
                <w:szCs w:val="24"/>
              </w:rPr>
              <w:t xml:space="preserve"> </w:t>
            </w:r>
          </w:p>
          <w:p w14:paraId="7BE490AA" w14:textId="381DFF0F"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E374C">
              <w:rPr>
                <w:rFonts w:ascii="Times New Roman" w:hAnsi="Times New Roman"/>
                <w:sz w:val="24"/>
                <w:szCs w:val="24"/>
              </w:rPr>
              <w:t>(см. схему)</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0A8EC997"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22D854D6"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2F7CC670" w14:textId="77777777" w:rsidTr="00EE3F9F">
        <w:trPr>
          <w:cantSplit/>
          <w:trHeight w:val="559"/>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F8F622"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0739B6"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23DE045" w14:textId="71CEA223"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Амперметр, вольтметр</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7AD19925" w14:textId="1F2F01B1"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D73842">
              <w:rPr>
                <w:rFonts w:ascii="Times New Roman" w:eastAsia="Times New Roman" w:hAnsi="Times New Roman"/>
                <w:sz w:val="24"/>
                <w:szCs w:val="24"/>
              </w:rPr>
              <w:t>да</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55ED17BA"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03B41B02" w14:textId="77777777" w:rsidR="00EE3F9F" w:rsidRPr="00FE4C68" w:rsidRDefault="00EE3F9F" w:rsidP="00FE4C68">
            <w:pPr>
              <w:spacing w:after="0"/>
              <w:rPr>
                <w:rFonts w:ascii="Times New Roman" w:eastAsia="Calibri" w:hAnsi="Times New Roman"/>
                <w:color w:val="00000A"/>
                <w:sz w:val="22"/>
                <w:szCs w:val="22"/>
              </w:rPr>
            </w:pPr>
          </w:p>
        </w:tc>
      </w:tr>
      <w:tr w:rsidR="00EE3F9F" w:rsidRPr="00FE4C68" w14:paraId="5489CAB5" w14:textId="77777777" w:rsidTr="00EE3F9F">
        <w:trPr>
          <w:cantSplit/>
          <w:trHeight w:val="625"/>
          <w:jc w:val="center"/>
        </w:trPr>
        <w:tc>
          <w:tcPr>
            <w:tcW w:w="49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0D57EB1" w14:textId="77777777" w:rsidR="00EE3F9F" w:rsidRPr="00FE4C68" w:rsidRDefault="00EE3F9F" w:rsidP="00FE4C68">
            <w:pPr>
              <w:tabs>
                <w:tab w:val="left" w:pos="0"/>
              </w:tabs>
              <w:spacing w:after="0"/>
              <w:jc w:val="center"/>
              <w:rPr>
                <w:rFonts w:ascii="Times New Roman" w:eastAsia="Calibri" w:hAnsi="Times New Roman"/>
                <w:color w:val="00000A"/>
                <w:sz w:val="22"/>
                <w:szCs w:val="22"/>
                <w:lang w:eastAsia="ru-RU"/>
              </w:rPr>
            </w:pP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96A3B7E" w14:textId="77777777" w:rsidR="00EE3F9F" w:rsidRPr="00FE4C68" w:rsidRDefault="00EE3F9F"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B793FE4" w14:textId="6960A935" w:rsidR="00EE3F9F" w:rsidRPr="00FE4C68" w:rsidRDefault="00EE3F9F" w:rsidP="00FE4C68">
            <w:pPr>
              <w:spacing w:after="0"/>
              <w:jc w:val="center"/>
              <w:rPr>
                <w:rFonts w:ascii="Times New Roman" w:eastAsia="Calibri" w:hAnsi="Times New Roman"/>
                <w:bCs/>
                <w:color w:val="00000A"/>
                <w:sz w:val="22"/>
                <w:szCs w:val="22"/>
                <w:lang w:eastAsia="ru-RU"/>
              </w:rPr>
            </w:pPr>
            <w:r w:rsidRPr="00DE374C">
              <w:rPr>
                <w:rFonts w:ascii="Times New Roman" w:eastAsia="Times New Roman" w:hAnsi="Times New Roman"/>
                <w:sz w:val="24"/>
                <w:szCs w:val="24"/>
              </w:rPr>
              <w:t>Количество панелей</w:t>
            </w:r>
            <w:r>
              <w:rPr>
                <w:rFonts w:ascii="Times New Roman" w:eastAsia="Times New Roman" w:hAnsi="Times New Roman"/>
                <w:sz w:val="24"/>
                <w:szCs w:val="24"/>
              </w:rPr>
              <w:t xml:space="preserve"> ЩО-70</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vAlign w:val="center"/>
          </w:tcPr>
          <w:p w14:paraId="7594F60D" w14:textId="3C484227" w:rsidR="00EE3F9F" w:rsidRPr="00FE4C68" w:rsidRDefault="00EE3F9F"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eastAsia="Times New Roman" w:hAnsi="Times New Roman"/>
                <w:sz w:val="24"/>
                <w:szCs w:val="24"/>
              </w:rPr>
              <w:t>2</w:t>
            </w:r>
          </w:p>
        </w:tc>
        <w:tc>
          <w:tcPr>
            <w:tcW w:w="1670"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6EB04409" w14:textId="77777777" w:rsidR="00EE3F9F" w:rsidRPr="00FE4C68" w:rsidRDefault="00EE3F9F" w:rsidP="00FE4C68">
            <w:pPr>
              <w:spacing w:after="0"/>
              <w:rPr>
                <w:rFonts w:ascii="Times New Roman" w:eastAsia="Calibri" w:hAnsi="Times New Roman"/>
                <w:color w:val="00000A"/>
                <w:sz w:val="22"/>
                <w:szCs w:val="22"/>
              </w:rPr>
            </w:pPr>
          </w:p>
        </w:tc>
        <w:tc>
          <w:tcPr>
            <w:tcW w:w="1593" w:type="dxa"/>
            <w:gridSpan w:val="2"/>
            <w:tcBorders>
              <w:top w:val="single" w:sz="4" w:space="0" w:color="00000A"/>
              <w:left w:val="single" w:sz="4" w:space="0" w:color="auto"/>
              <w:bottom w:val="single" w:sz="4" w:space="0" w:color="00000A"/>
              <w:right w:val="single" w:sz="4" w:space="0" w:color="00000A"/>
            </w:tcBorders>
            <w:shd w:val="clear" w:color="auto" w:fill="auto"/>
          </w:tcPr>
          <w:p w14:paraId="7B2EFC16" w14:textId="77777777" w:rsidR="00EE3F9F" w:rsidRPr="00FE4C68" w:rsidRDefault="00EE3F9F" w:rsidP="00FE4C68">
            <w:pPr>
              <w:spacing w:after="0"/>
              <w:rPr>
                <w:rFonts w:ascii="Times New Roman" w:eastAsia="Calibri" w:hAnsi="Times New Roman"/>
                <w:color w:val="00000A"/>
                <w:sz w:val="22"/>
                <w:szCs w:val="22"/>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w:t>
      </w:r>
      <w:r w:rsidRPr="0072406A">
        <w:rPr>
          <w:rFonts w:ascii="Times New Roman" w:eastAsia="Calibri" w:hAnsi="Times New Roman"/>
          <w:sz w:val="24"/>
          <w:szCs w:val="24"/>
          <w:lang w:eastAsia="ru-RU"/>
        </w:rPr>
        <w:lastRenderedPageBreak/>
        <w:t>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w:t>
      </w:r>
      <w:r w:rsidRPr="0072406A">
        <w:rPr>
          <w:rFonts w:ascii="Times New Roman" w:eastAsia="Calibri" w:hAnsi="Times New Roman"/>
          <w:sz w:val="24"/>
          <w:szCs w:val="24"/>
          <w:lang w:eastAsia="ru-RU"/>
        </w:rPr>
        <w:lastRenderedPageBreak/>
        <w:t>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w:t>
      </w:r>
      <w:r w:rsidRPr="0072406A">
        <w:rPr>
          <w:rFonts w:ascii="Times New Roman" w:eastAsia="Calibri" w:hAnsi="Times New Roman"/>
          <w:color w:val="000000"/>
          <w:sz w:val="24"/>
          <w:szCs w:val="24"/>
          <w:lang w:eastAsia="ru-RU"/>
        </w:rPr>
        <w:lastRenderedPageBreak/>
        <w:t xml:space="preserve">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w:t>
      </w:r>
      <w:r w:rsidRPr="0072406A">
        <w:rPr>
          <w:rFonts w:ascii="Times New Roman" w:eastAsia="Calibri" w:hAnsi="Times New Roman"/>
          <w:color w:val="000000"/>
          <w:sz w:val="24"/>
          <w:szCs w:val="24"/>
          <w:lang w:eastAsia="ru-RU"/>
        </w:rPr>
        <w:lastRenderedPageBreak/>
        <w:t>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5A1E98B"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F89421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FB9B9A8"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314568B"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48FDA4"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1377332"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74AE6F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F8B1BC6"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6B546E8"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36E13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E206C8"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A2AD5F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85E2343"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7BC1B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471EBC">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39B2B1A9"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471EBC">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471EBC">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471EBC">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471EBC">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471EBC">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p>
    <w:p w14:paraId="34F6CB2A" w14:textId="77777777" w:rsidR="00037DDF" w:rsidRPr="004F348C" w:rsidRDefault="00037DDF" w:rsidP="00FE4C68">
      <w:pPr>
        <w:spacing w:after="0" w:line="240" w:lineRule="auto"/>
        <w:jc w:val="center"/>
        <w:rPr>
          <w:rFonts w:ascii="Times New Roman" w:eastAsia="Times New Roman" w:hAnsi="Times New Roman"/>
          <w:b/>
          <w:caps/>
          <w:color w:val="00000A"/>
          <w:sz w:val="24"/>
          <w:szCs w:val="24"/>
          <w:lang w:eastAsia="ru-RU"/>
        </w:rPr>
      </w:pPr>
      <w:r w:rsidRPr="00037DDF">
        <w:rPr>
          <w:rFonts w:ascii="Times New Roman" w:hAnsi="Times New Roman"/>
          <w:b/>
          <w:bCs/>
          <w:sz w:val="24"/>
        </w:rPr>
        <w:t>9</w:t>
      </w:r>
      <w:r>
        <w:rPr>
          <w:rFonts w:ascii="Times New Roman" w:hAnsi="Times New Roman"/>
          <w:sz w:val="24"/>
        </w:rPr>
        <w:t>.</w:t>
      </w:r>
      <w:r w:rsidRPr="004F348C">
        <w:rPr>
          <w:rFonts w:ascii="Times New Roman" w:eastAsia="Times New Roman" w:hAnsi="Times New Roman"/>
          <w:b/>
          <w:caps/>
          <w:color w:val="00000A"/>
          <w:sz w:val="24"/>
          <w:szCs w:val="24"/>
          <w:lang w:eastAsia="ru-RU"/>
        </w:rPr>
        <w:t xml:space="preserve"> Техническое задание</w:t>
      </w:r>
    </w:p>
    <w:p w14:paraId="3EB0F76E" w14:textId="77777777" w:rsidR="00037DDF" w:rsidRDefault="00037DDF" w:rsidP="00F64C56">
      <w:pPr>
        <w:pStyle w:val="2"/>
        <w:numPr>
          <w:ilvl w:val="0"/>
          <w:numId w:val="0"/>
        </w:numPr>
        <w:spacing w:before="0"/>
        <w:jc w:val="right"/>
        <w:rPr>
          <w:rFonts w:ascii="Times New Roman" w:hAnsi="Times New Roman"/>
          <w:b w:val="0"/>
          <w:sz w:val="24"/>
        </w:rPr>
      </w:pPr>
    </w:p>
    <w:p w14:paraId="31996C87" w14:textId="77777777" w:rsidR="00C76F07" w:rsidRPr="00C76F07" w:rsidRDefault="00C76F07" w:rsidP="00C76F07">
      <w:pPr>
        <w:spacing w:after="0" w:line="228" w:lineRule="auto"/>
        <w:contextualSpacing/>
        <w:jc w:val="center"/>
        <w:rPr>
          <w:rFonts w:ascii="Times New Roman" w:hAnsi="Times New Roman"/>
          <w:bCs/>
          <w:sz w:val="24"/>
          <w:szCs w:val="24"/>
          <w:lang w:eastAsia="ru-RU"/>
        </w:rPr>
      </w:pPr>
      <w:r w:rsidRPr="00C76F07">
        <w:rPr>
          <w:rFonts w:ascii="Times New Roman" w:hAnsi="Times New Roman"/>
          <w:bCs/>
          <w:sz w:val="24"/>
          <w:szCs w:val="24"/>
          <w:lang w:eastAsia="ru-RU"/>
        </w:rPr>
        <w:t>на поставку двух панелей ЩО-70 для нужд АО «Магаданэлектросеть».</w:t>
      </w:r>
    </w:p>
    <w:p w14:paraId="65E5427E" w14:textId="77777777" w:rsidR="00C76F07" w:rsidRPr="00C76F07" w:rsidRDefault="00C76F07" w:rsidP="00C76F07">
      <w:pPr>
        <w:spacing w:after="0" w:line="228" w:lineRule="auto"/>
        <w:contextualSpacing/>
        <w:jc w:val="center"/>
        <w:rPr>
          <w:rFonts w:ascii="Times New Roman" w:hAnsi="Times New Roman"/>
          <w:b/>
          <w:sz w:val="24"/>
          <w:szCs w:val="24"/>
          <w:lang w:eastAsia="ru-RU"/>
        </w:rPr>
      </w:pPr>
    </w:p>
    <w:p w14:paraId="2734D89B" w14:textId="77777777" w:rsidR="00C76F07" w:rsidRPr="00C76F07" w:rsidRDefault="00C76F07" w:rsidP="00C76F07">
      <w:pPr>
        <w:numPr>
          <w:ilvl w:val="0"/>
          <w:numId w:val="43"/>
        </w:numPr>
        <w:tabs>
          <w:tab w:val="left" w:pos="709"/>
          <w:tab w:val="left" w:pos="1134"/>
        </w:tabs>
        <w:spacing w:after="0" w:line="228" w:lineRule="auto"/>
        <w:ind w:hanging="5530"/>
        <w:contextualSpacing/>
        <w:jc w:val="both"/>
        <w:rPr>
          <w:rFonts w:ascii="Times New Roman" w:eastAsia="Times New Roman" w:hAnsi="Times New Roman"/>
          <w:bCs/>
          <w:sz w:val="24"/>
          <w:szCs w:val="24"/>
          <w:lang w:val="en-US" w:eastAsia="ru-RU"/>
        </w:rPr>
      </w:pPr>
      <w:r w:rsidRPr="00C76F07">
        <w:rPr>
          <w:rFonts w:ascii="Times New Roman" w:eastAsia="Times New Roman" w:hAnsi="Times New Roman"/>
          <w:b/>
          <w:bCs/>
          <w:sz w:val="24"/>
          <w:szCs w:val="24"/>
          <w:lang w:val="en-US" w:eastAsia="ru-RU"/>
        </w:rPr>
        <w:t>Наименование поставляемых товаров, количество.</w:t>
      </w:r>
      <w:r w:rsidRPr="00C76F07">
        <w:rPr>
          <w:rFonts w:ascii="Times New Roman" w:eastAsia="Times New Roman" w:hAnsi="Times New Roman"/>
          <w:bCs/>
          <w:sz w:val="24"/>
          <w:szCs w:val="24"/>
          <w:lang w:val="en-US" w:eastAsia="ru-RU"/>
        </w:rPr>
        <w:tab/>
        <w:t xml:space="preserve"> </w:t>
      </w:r>
    </w:p>
    <w:p w14:paraId="31667D50" w14:textId="77777777" w:rsidR="00C76F07" w:rsidRPr="00C76F07" w:rsidRDefault="00C76F07" w:rsidP="00C76F07">
      <w:pPr>
        <w:tabs>
          <w:tab w:val="left" w:pos="993"/>
        </w:tabs>
        <w:spacing w:after="0" w:line="228" w:lineRule="auto"/>
        <w:ind w:firstLine="728"/>
        <w:jc w:val="both"/>
        <w:rPr>
          <w:rFonts w:ascii="Times New Roman" w:hAnsi="Times New Roman"/>
          <w:sz w:val="24"/>
          <w:szCs w:val="24"/>
        </w:rPr>
      </w:pPr>
      <w:r w:rsidRPr="00C76F07">
        <w:rPr>
          <w:rFonts w:ascii="Times New Roman" w:hAnsi="Times New Roman"/>
          <w:sz w:val="24"/>
          <w:szCs w:val="24"/>
        </w:rPr>
        <w:t>Панели линейные ЩО-70 для распределительных устройств трансформаторных подстанций.</w:t>
      </w:r>
    </w:p>
    <w:p w14:paraId="43E23915" w14:textId="77777777" w:rsidR="00C76F07" w:rsidRPr="00C76F07" w:rsidRDefault="00C76F07" w:rsidP="00C76F07">
      <w:pPr>
        <w:shd w:val="clear" w:color="auto" w:fill="FFFFFF"/>
        <w:tabs>
          <w:tab w:val="left" w:pos="284"/>
        </w:tabs>
        <w:spacing w:after="0" w:line="228" w:lineRule="auto"/>
        <w:jc w:val="both"/>
        <w:rPr>
          <w:rFonts w:ascii="Times New Roman" w:eastAsia="Times New Roman" w:hAnsi="Times New Roman"/>
          <w:i/>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0"/>
        <w:gridCol w:w="4361"/>
      </w:tblGrid>
      <w:tr w:rsidR="00C76F07" w:rsidRPr="00C76F07" w14:paraId="3EC970A9" w14:textId="77777777" w:rsidTr="00C76F07">
        <w:trPr>
          <w:jc w:val="center"/>
        </w:trPr>
        <w:tc>
          <w:tcPr>
            <w:tcW w:w="5670" w:type="dxa"/>
            <w:shd w:val="clear" w:color="auto" w:fill="FFFFFF"/>
            <w:vAlign w:val="center"/>
          </w:tcPr>
          <w:p w14:paraId="58B4BE5B" w14:textId="77777777" w:rsidR="00C76F07" w:rsidRPr="00C76F07" w:rsidRDefault="00C76F07" w:rsidP="00C76F07">
            <w:pPr>
              <w:shd w:val="clear" w:color="auto" w:fill="FFFFFF"/>
              <w:spacing w:after="0" w:line="228" w:lineRule="auto"/>
              <w:jc w:val="center"/>
              <w:rPr>
                <w:rFonts w:ascii="Times New Roman" w:hAnsi="Times New Roman"/>
                <w:b/>
                <w:sz w:val="24"/>
                <w:szCs w:val="24"/>
              </w:rPr>
            </w:pPr>
            <w:r w:rsidRPr="00C76F07">
              <w:rPr>
                <w:rFonts w:ascii="Times New Roman" w:eastAsia="Times New Roman" w:hAnsi="Times New Roman"/>
                <w:b/>
                <w:bCs/>
                <w:iCs/>
                <w:sz w:val="24"/>
                <w:szCs w:val="24"/>
              </w:rPr>
              <w:t>Наименование параметра</w:t>
            </w:r>
          </w:p>
        </w:tc>
        <w:tc>
          <w:tcPr>
            <w:tcW w:w="4361" w:type="dxa"/>
            <w:shd w:val="clear" w:color="auto" w:fill="FFFFFF"/>
            <w:vAlign w:val="center"/>
          </w:tcPr>
          <w:p w14:paraId="28F7A032" w14:textId="77777777" w:rsidR="00C76F07" w:rsidRPr="00C76F07" w:rsidRDefault="00C76F07" w:rsidP="00C76F07">
            <w:pPr>
              <w:shd w:val="clear" w:color="auto" w:fill="FFFFFF"/>
              <w:spacing w:after="0" w:line="228" w:lineRule="auto"/>
              <w:jc w:val="center"/>
              <w:rPr>
                <w:rFonts w:ascii="Times New Roman" w:hAnsi="Times New Roman"/>
                <w:b/>
                <w:sz w:val="24"/>
                <w:szCs w:val="24"/>
              </w:rPr>
            </w:pPr>
            <w:r w:rsidRPr="00C76F07">
              <w:rPr>
                <w:rFonts w:ascii="Times New Roman" w:eastAsia="Times New Roman" w:hAnsi="Times New Roman"/>
                <w:b/>
                <w:bCs/>
                <w:iCs/>
                <w:sz w:val="24"/>
                <w:szCs w:val="24"/>
              </w:rPr>
              <w:t>Значение параметра</w:t>
            </w:r>
          </w:p>
        </w:tc>
      </w:tr>
      <w:tr w:rsidR="00C76F07" w:rsidRPr="00C76F07" w14:paraId="2779A7C0" w14:textId="77777777" w:rsidTr="00C76F07">
        <w:trPr>
          <w:jc w:val="center"/>
        </w:trPr>
        <w:tc>
          <w:tcPr>
            <w:tcW w:w="5670" w:type="dxa"/>
            <w:shd w:val="clear" w:color="auto" w:fill="FFFFFF"/>
            <w:vAlign w:val="center"/>
          </w:tcPr>
          <w:p w14:paraId="50F3DCB5"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Номинальное напряжение (линейное), кВ</w:t>
            </w:r>
          </w:p>
        </w:tc>
        <w:tc>
          <w:tcPr>
            <w:tcW w:w="4361" w:type="dxa"/>
            <w:shd w:val="clear" w:color="auto" w:fill="FFFFFF"/>
            <w:vAlign w:val="center"/>
          </w:tcPr>
          <w:p w14:paraId="3666F960"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0,4</w:t>
            </w:r>
          </w:p>
        </w:tc>
      </w:tr>
      <w:tr w:rsidR="00C76F07" w:rsidRPr="00C76F07" w14:paraId="05940136" w14:textId="77777777" w:rsidTr="00C76F07">
        <w:trPr>
          <w:jc w:val="center"/>
        </w:trPr>
        <w:tc>
          <w:tcPr>
            <w:tcW w:w="5670" w:type="dxa"/>
            <w:shd w:val="clear" w:color="auto" w:fill="FFFFFF"/>
            <w:vAlign w:val="center"/>
          </w:tcPr>
          <w:p w14:paraId="01253C5B"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Род тока</w:t>
            </w:r>
          </w:p>
        </w:tc>
        <w:tc>
          <w:tcPr>
            <w:tcW w:w="4361" w:type="dxa"/>
            <w:shd w:val="clear" w:color="auto" w:fill="FFFFFF"/>
            <w:vAlign w:val="center"/>
          </w:tcPr>
          <w:p w14:paraId="0C892D1A"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eastAsia="Times New Roman" w:hAnsi="Times New Roman"/>
                <w:sz w:val="24"/>
                <w:szCs w:val="24"/>
              </w:rPr>
              <w:t>переменный</w:t>
            </w:r>
          </w:p>
        </w:tc>
      </w:tr>
      <w:tr w:rsidR="00C76F07" w:rsidRPr="00C76F07" w14:paraId="3C9DBCCB" w14:textId="77777777" w:rsidTr="00C76F07">
        <w:trPr>
          <w:jc w:val="center"/>
        </w:trPr>
        <w:tc>
          <w:tcPr>
            <w:tcW w:w="5670" w:type="dxa"/>
            <w:shd w:val="clear" w:color="auto" w:fill="FFFFFF"/>
            <w:vAlign w:val="center"/>
          </w:tcPr>
          <w:p w14:paraId="19FF2D87"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Частота, Гц</w:t>
            </w:r>
          </w:p>
        </w:tc>
        <w:tc>
          <w:tcPr>
            <w:tcW w:w="4361" w:type="dxa"/>
            <w:shd w:val="clear" w:color="auto" w:fill="FFFFFF"/>
            <w:vAlign w:val="center"/>
          </w:tcPr>
          <w:p w14:paraId="6D825903"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50</w:t>
            </w:r>
          </w:p>
        </w:tc>
      </w:tr>
      <w:tr w:rsidR="00C76F07" w:rsidRPr="00C76F07" w14:paraId="606EDAE2" w14:textId="77777777" w:rsidTr="00C76F07">
        <w:trPr>
          <w:jc w:val="center"/>
        </w:trPr>
        <w:tc>
          <w:tcPr>
            <w:tcW w:w="5670" w:type="dxa"/>
            <w:shd w:val="clear" w:color="auto" w:fill="FFFFFF"/>
            <w:vAlign w:val="center"/>
          </w:tcPr>
          <w:p w14:paraId="0A607ACF" w14:textId="77777777" w:rsidR="00C76F07" w:rsidRPr="00C76F07" w:rsidRDefault="00C76F07" w:rsidP="00C76F07">
            <w:pPr>
              <w:shd w:val="clear" w:color="auto" w:fill="FFFFFF"/>
              <w:spacing w:after="0" w:line="228" w:lineRule="auto"/>
              <w:jc w:val="both"/>
              <w:rPr>
                <w:rFonts w:ascii="Times New Roman" w:eastAsia="Times New Roman" w:hAnsi="Times New Roman"/>
                <w:sz w:val="24"/>
                <w:szCs w:val="24"/>
              </w:rPr>
            </w:pPr>
            <w:r w:rsidRPr="00C76F07">
              <w:rPr>
                <w:rFonts w:ascii="Times New Roman" w:eastAsia="Times New Roman" w:hAnsi="Times New Roman"/>
                <w:sz w:val="24"/>
                <w:szCs w:val="24"/>
              </w:rPr>
              <w:t>Номинальный ток вводных панелей, А</w:t>
            </w:r>
          </w:p>
        </w:tc>
        <w:tc>
          <w:tcPr>
            <w:tcW w:w="4361" w:type="dxa"/>
            <w:shd w:val="clear" w:color="auto" w:fill="FFFFFF"/>
            <w:vAlign w:val="center"/>
          </w:tcPr>
          <w:p w14:paraId="3254207B"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1000</w:t>
            </w:r>
          </w:p>
        </w:tc>
      </w:tr>
      <w:tr w:rsidR="00C76F07" w:rsidRPr="00C76F07" w14:paraId="74317150" w14:textId="77777777" w:rsidTr="00C76F07">
        <w:trPr>
          <w:jc w:val="center"/>
        </w:trPr>
        <w:tc>
          <w:tcPr>
            <w:tcW w:w="5670" w:type="dxa"/>
            <w:shd w:val="clear" w:color="auto" w:fill="FFFFFF"/>
            <w:vAlign w:val="center"/>
          </w:tcPr>
          <w:p w14:paraId="17D005E4"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Номинальный ток отходящих линий, А</w:t>
            </w:r>
          </w:p>
        </w:tc>
        <w:tc>
          <w:tcPr>
            <w:tcW w:w="4361" w:type="dxa"/>
            <w:shd w:val="clear" w:color="auto" w:fill="FFFFFF"/>
            <w:vAlign w:val="center"/>
          </w:tcPr>
          <w:p w14:paraId="227EC3FC" w14:textId="77777777" w:rsidR="00C76F07" w:rsidRPr="00C76F07" w:rsidRDefault="00C76F07" w:rsidP="00C76F07">
            <w:pPr>
              <w:shd w:val="clear" w:color="auto" w:fill="FFFFFF"/>
              <w:spacing w:after="0" w:line="228" w:lineRule="auto"/>
              <w:jc w:val="center"/>
              <w:rPr>
                <w:rFonts w:ascii="Times New Roman" w:hAnsi="Times New Roman"/>
                <w:bCs/>
                <w:sz w:val="24"/>
                <w:szCs w:val="24"/>
              </w:rPr>
            </w:pPr>
            <w:r w:rsidRPr="00C76F07">
              <w:rPr>
                <w:rFonts w:ascii="Times New Roman" w:hAnsi="Times New Roman"/>
                <w:bCs/>
                <w:sz w:val="24"/>
                <w:szCs w:val="24"/>
              </w:rPr>
              <w:t>250; 400; 500</w:t>
            </w:r>
          </w:p>
        </w:tc>
      </w:tr>
      <w:tr w:rsidR="00C76F07" w:rsidRPr="00C76F07" w14:paraId="4874E117" w14:textId="77777777" w:rsidTr="00C76F07">
        <w:trPr>
          <w:jc w:val="center"/>
        </w:trPr>
        <w:tc>
          <w:tcPr>
            <w:tcW w:w="5670" w:type="dxa"/>
            <w:shd w:val="clear" w:color="auto" w:fill="FFFFFF"/>
            <w:vAlign w:val="center"/>
          </w:tcPr>
          <w:p w14:paraId="27D4F0F1"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Электродинамическая стойкость сборных шин, кА -</w:t>
            </w:r>
          </w:p>
        </w:tc>
        <w:tc>
          <w:tcPr>
            <w:tcW w:w="4361" w:type="dxa"/>
            <w:shd w:val="clear" w:color="auto" w:fill="FFFFFF"/>
            <w:vAlign w:val="center"/>
          </w:tcPr>
          <w:p w14:paraId="2F2C102A"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30</w:t>
            </w:r>
          </w:p>
        </w:tc>
      </w:tr>
      <w:tr w:rsidR="00C76F07" w:rsidRPr="00C76F07" w14:paraId="5EF4E6F3" w14:textId="77777777" w:rsidTr="00C76F07">
        <w:trPr>
          <w:jc w:val="center"/>
        </w:trPr>
        <w:tc>
          <w:tcPr>
            <w:tcW w:w="5670" w:type="dxa"/>
            <w:shd w:val="clear" w:color="auto" w:fill="FFFFFF"/>
            <w:vAlign w:val="center"/>
          </w:tcPr>
          <w:p w14:paraId="46EC1449" w14:textId="77777777" w:rsidR="00C76F07" w:rsidRPr="00C76F07" w:rsidRDefault="00C76F07" w:rsidP="00C76F07">
            <w:pPr>
              <w:shd w:val="clear" w:color="auto" w:fill="FFFFFF"/>
              <w:spacing w:after="0" w:line="228" w:lineRule="auto"/>
              <w:jc w:val="both"/>
              <w:rPr>
                <w:rFonts w:ascii="Times New Roman" w:eastAsia="Times New Roman" w:hAnsi="Times New Roman"/>
                <w:sz w:val="24"/>
                <w:szCs w:val="24"/>
              </w:rPr>
            </w:pPr>
            <w:r w:rsidRPr="00C76F07">
              <w:rPr>
                <w:rFonts w:ascii="Times New Roman" w:eastAsia="Times New Roman" w:hAnsi="Times New Roman"/>
                <w:sz w:val="24"/>
                <w:szCs w:val="24"/>
              </w:rPr>
              <w:t>Схема первичных соединений</w:t>
            </w:r>
          </w:p>
        </w:tc>
        <w:tc>
          <w:tcPr>
            <w:tcW w:w="4361" w:type="dxa"/>
            <w:shd w:val="clear" w:color="auto" w:fill="FFFFFF"/>
            <w:vAlign w:val="center"/>
          </w:tcPr>
          <w:p w14:paraId="69D301B2"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06</w:t>
            </w:r>
          </w:p>
        </w:tc>
      </w:tr>
      <w:tr w:rsidR="00C76F07" w:rsidRPr="00C76F07" w14:paraId="29BBDE86" w14:textId="77777777" w:rsidTr="00C76F07">
        <w:trPr>
          <w:jc w:val="center"/>
        </w:trPr>
        <w:tc>
          <w:tcPr>
            <w:tcW w:w="5670" w:type="dxa"/>
            <w:shd w:val="clear" w:color="auto" w:fill="FFFFFF"/>
            <w:vAlign w:val="center"/>
          </w:tcPr>
          <w:p w14:paraId="744CD795" w14:textId="77777777" w:rsidR="00C76F07" w:rsidRPr="00C76F07" w:rsidRDefault="00C76F07" w:rsidP="00C76F07">
            <w:pPr>
              <w:shd w:val="clear" w:color="auto" w:fill="FFFFFF"/>
              <w:spacing w:after="0" w:line="228" w:lineRule="auto"/>
              <w:jc w:val="both"/>
              <w:rPr>
                <w:rFonts w:ascii="Times New Roman" w:eastAsia="Times New Roman" w:hAnsi="Times New Roman"/>
                <w:sz w:val="24"/>
                <w:szCs w:val="24"/>
              </w:rPr>
            </w:pPr>
            <w:r w:rsidRPr="00C76F07">
              <w:rPr>
                <w:rFonts w:ascii="Times New Roman" w:eastAsia="Times New Roman" w:hAnsi="Times New Roman"/>
                <w:sz w:val="24"/>
                <w:szCs w:val="24"/>
              </w:rPr>
              <w:t>Тип панели</w:t>
            </w:r>
          </w:p>
        </w:tc>
        <w:tc>
          <w:tcPr>
            <w:tcW w:w="4361" w:type="dxa"/>
            <w:shd w:val="clear" w:color="auto" w:fill="FFFFFF"/>
            <w:vAlign w:val="center"/>
          </w:tcPr>
          <w:p w14:paraId="42F77121"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линейная</w:t>
            </w:r>
          </w:p>
        </w:tc>
      </w:tr>
      <w:tr w:rsidR="00C76F07" w:rsidRPr="00C76F07" w14:paraId="09A1E728" w14:textId="77777777" w:rsidTr="00C76F07">
        <w:trPr>
          <w:jc w:val="center"/>
        </w:trPr>
        <w:tc>
          <w:tcPr>
            <w:tcW w:w="5670" w:type="dxa"/>
            <w:shd w:val="clear" w:color="auto" w:fill="FFFFFF"/>
            <w:vAlign w:val="center"/>
          </w:tcPr>
          <w:p w14:paraId="275484DC"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Количество отходящих линий</w:t>
            </w:r>
          </w:p>
        </w:tc>
        <w:tc>
          <w:tcPr>
            <w:tcW w:w="4361" w:type="dxa"/>
            <w:shd w:val="clear" w:color="auto" w:fill="FFFFFF"/>
            <w:vAlign w:val="center"/>
          </w:tcPr>
          <w:p w14:paraId="7079BF04"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4</w:t>
            </w:r>
          </w:p>
        </w:tc>
      </w:tr>
      <w:tr w:rsidR="00C76F07" w:rsidRPr="00C76F07" w14:paraId="7FA480AF" w14:textId="77777777" w:rsidTr="00C76F07">
        <w:trPr>
          <w:jc w:val="center"/>
        </w:trPr>
        <w:tc>
          <w:tcPr>
            <w:tcW w:w="5670" w:type="dxa"/>
            <w:shd w:val="clear" w:color="auto" w:fill="FFFFFF"/>
            <w:vAlign w:val="center"/>
          </w:tcPr>
          <w:p w14:paraId="232D8FD2"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Габаритные размеры панелей, мм</w:t>
            </w:r>
          </w:p>
        </w:tc>
        <w:tc>
          <w:tcPr>
            <w:tcW w:w="4361" w:type="dxa"/>
            <w:shd w:val="clear" w:color="auto" w:fill="FFFFFF"/>
            <w:vAlign w:val="center"/>
          </w:tcPr>
          <w:p w14:paraId="25F33E29" w14:textId="77777777" w:rsidR="00C76F07" w:rsidRPr="00C76F07" w:rsidRDefault="00C76F07" w:rsidP="00C76F07">
            <w:pPr>
              <w:shd w:val="clear" w:color="auto" w:fill="FFFFFF"/>
              <w:spacing w:after="0" w:line="228" w:lineRule="auto"/>
              <w:jc w:val="center"/>
              <w:rPr>
                <w:rFonts w:ascii="Times New Roman" w:hAnsi="Times New Roman"/>
                <w:sz w:val="24"/>
                <w:szCs w:val="24"/>
              </w:rPr>
            </w:pPr>
          </w:p>
        </w:tc>
      </w:tr>
      <w:tr w:rsidR="00C76F07" w:rsidRPr="00C76F07" w14:paraId="60F1C852" w14:textId="77777777" w:rsidTr="00C76F07">
        <w:trPr>
          <w:jc w:val="center"/>
        </w:trPr>
        <w:tc>
          <w:tcPr>
            <w:tcW w:w="5670" w:type="dxa"/>
            <w:shd w:val="clear" w:color="auto" w:fill="FFFFFF"/>
            <w:vAlign w:val="center"/>
          </w:tcPr>
          <w:p w14:paraId="64E9B8F3"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 xml:space="preserve">- </w:t>
            </w:r>
            <w:r w:rsidRPr="00C76F07">
              <w:rPr>
                <w:rFonts w:ascii="Times New Roman" w:eastAsia="Times New Roman" w:hAnsi="Times New Roman"/>
                <w:sz w:val="24"/>
                <w:szCs w:val="24"/>
              </w:rPr>
              <w:t>высота</w:t>
            </w:r>
          </w:p>
        </w:tc>
        <w:tc>
          <w:tcPr>
            <w:tcW w:w="4361" w:type="dxa"/>
            <w:shd w:val="clear" w:color="auto" w:fill="FFFFFF"/>
            <w:vAlign w:val="center"/>
          </w:tcPr>
          <w:p w14:paraId="75693A62"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2200</w:t>
            </w:r>
          </w:p>
        </w:tc>
      </w:tr>
      <w:tr w:rsidR="00C76F07" w:rsidRPr="00C76F07" w14:paraId="7A950A0B" w14:textId="77777777" w:rsidTr="00C76F07">
        <w:trPr>
          <w:jc w:val="center"/>
        </w:trPr>
        <w:tc>
          <w:tcPr>
            <w:tcW w:w="5670" w:type="dxa"/>
            <w:shd w:val="clear" w:color="auto" w:fill="FFFFFF"/>
            <w:vAlign w:val="center"/>
          </w:tcPr>
          <w:p w14:paraId="369EE268"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 xml:space="preserve">- </w:t>
            </w:r>
            <w:r w:rsidRPr="00C76F07">
              <w:rPr>
                <w:rFonts w:ascii="Times New Roman" w:eastAsia="Times New Roman" w:hAnsi="Times New Roman"/>
                <w:sz w:val="24"/>
                <w:szCs w:val="24"/>
              </w:rPr>
              <w:t>ширина</w:t>
            </w:r>
          </w:p>
        </w:tc>
        <w:tc>
          <w:tcPr>
            <w:tcW w:w="4361" w:type="dxa"/>
            <w:shd w:val="clear" w:color="auto" w:fill="FFFFFF"/>
            <w:vAlign w:val="center"/>
          </w:tcPr>
          <w:p w14:paraId="086089D9"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800</w:t>
            </w:r>
          </w:p>
        </w:tc>
      </w:tr>
      <w:tr w:rsidR="00C76F07" w:rsidRPr="00C76F07" w14:paraId="4DC6289D" w14:textId="77777777" w:rsidTr="00C76F07">
        <w:trPr>
          <w:jc w:val="center"/>
        </w:trPr>
        <w:tc>
          <w:tcPr>
            <w:tcW w:w="5670" w:type="dxa"/>
            <w:shd w:val="clear" w:color="auto" w:fill="FFFFFF"/>
            <w:vAlign w:val="center"/>
          </w:tcPr>
          <w:p w14:paraId="42AF3B63"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 xml:space="preserve">- </w:t>
            </w:r>
            <w:r w:rsidRPr="00C76F07">
              <w:rPr>
                <w:rFonts w:ascii="Times New Roman" w:eastAsia="Times New Roman" w:hAnsi="Times New Roman"/>
                <w:sz w:val="24"/>
                <w:szCs w:val="24"/>
              </w:rPr>
              <w:t>глубина</w:t>
            </w:r>
          </w:p>
        </w:tc>
        <w:tc>
          <w:tcPr>
            <w:tcW w:w="4361" w:type="dxa"/>
            <w:shd w:val="clear" w:color="auto" w:fill="FFFFFF"/>
            <w:vAlign w:val="center"/>
          </w:tcPr>
          <w:p w14:paraId="57861450"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600</w:t>
            </w:r>
          </w:p>
        </w:tc>
      </w:tr>
      <w:tr w:rsidR="00C76F07" w:rsidRPr="00C76F07" w14:paraId="7C028F37" w14:textId="77777777" w:rsidTr="00C76F07">
        <w:trPr>
          <w:jc w:val="center"/>
        </w:trPr>
        <w:tc>
          <w:tcPr>
            <w:tcW w:w="5670" w:type="dxa"/>
            <w:shd w:val="clear" w:color="auto" w:fill="FFFFFF"/>
            <w:vAlign w:val="center"/>
          </w:tcPr>
          <w:p w14:paraId="4610E9EC"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Тип автоматического выключателя</w:t>
            </w:r>
          </w:p>
        </w:tc>
        <w:tc>
          <w:tcPr>
            <w:tcW w:w="4361" w:type="dxa"/>
            <w:shd w:val="clear" w:color="auto" w:fill="FFFFFF"/>
            <w:vAlign w:val="center"/>
          </w:tcPr>
          <w:p w14:paraId="11EAE93D"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ВА57-35, ВА57-39</w:t>
            </w:r>
          </w:p>
        </w:tc>
      </w:tr>
      <w:tr w:rsidR="00C76F07" w:rsidRPr="00C76F07" w14:paraId="43E574D0" w14:textId="77777777" w:rsidTr="00C76F07">
        <w:trPr>
          <w:jc w:val="center"/>
        </w:trPr>
        <w:tc>
          <w:tcPr>
            <w:tcW w:w="5670" w:type="dxa"/>
            <w:shd w:val="clear" w:color="auto" w:fill="FFFFFF"/>
            <w:vAlign w:val="center"/>
          </w:tcPr>
          <w:p w14:paraId="093D2AD1"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Номинальный ток автоматического выключателя, А</w:t>
            </w:r>
          </w:p>
        </w:tc>
        <w:tc>
          <w:tcPr>
            <w:tcW w:w="4361" w:type="dxa"/>
            <w:shd w:val="clear" w:color="auto" w:fill="FFFFFF"/>
            <w:vAlign w:val="center"/>
          </w:tcPr>
          <w:p w14:paraId="0AA054E4"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250-2 шт, 400-1 шт, 500-1 шт (см. схему)</w:t>
            </w:r>
          </w:p>
        </w:tc>
      </w:tr>
      <w:tr w:rsidR="00C76F07" w:rsidRPr="00C76F07" w14:paraId="3B607935" w14:textId="77777777" w:rsidTr="00C76F07">
        <w:trPr>
          <w:jc w:val="center"/>
        </w:trPr>
        <w:tc>
          <w:tcPr>
            <w:tcW w:w="5670" w:type="dxa"/>
            <w:shd w:val="clear" w:color="auto" w:fill="FFFFFF"/>
            <w:vAlign w:val="center"/>
          </w:tcPr>
          <w:p w14:paraId="54BF1C10"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Количество трансформаторов тока на 1 отходящую линию</w:t>
            </w:r>
          </w:p>
        </w:tc>
        <w:tc>
          <w:tcPr>
            <w:tcW w:w="4361" w:type="dxa"/>
            <w:shd w:val="clear" w:color="auto" w:fill="FFFFFF"/>
            <w:vAlign w:val="center"/>
          </w:tcPr>
          <w:p w14:paraId="42A47D1C"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3</w:t>
            </w:r>
          </w:p>
        </w:tc>
      </w:tr>
      <w:tr w:rsidR="00C76F07" w:rsidRPr="00C76F07" w14:paraId="463A07AE" w14:textId="77777777" w:rsidTr="00C76F07">
        <w:trPr>
          <w:jc w:val="center"/>
        </w:trPr>
        <w:tc>
          <w:tcPr>
            <w:tcW w:w="5670" w:type="dxa"/>
            <w:shd w:val="clear" w:color="auto" w:fill="FFFFFF"/>
            <w:vAlign w:val="center"/>
          </w:tcPr>
          <w:p w14:paraId="7F16BE84"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hAnsi="Times New Roman"/>
                <w:sz w:val="24"/>
                <w:szCs w:val="24"/>
              </w:rPr>
              <w:t>Номинальный ток трансформаторов тока</w:t>
            </w:r>
          </w:p>
        </w:tc>
        <w:tc>
          <w:tcPr>
            <w:tcW w:w="4361" w:type="dxa"/>
            <w:shd w:val="clear" w:color="auto" w:fill="FFFFFF"/>
            <w:vAlign w:val="center"/>
          </w:tcPr>
          <w:p w14:paraId="2697CD1C"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 xml:space="preserve">250/5-2 шт, 400/5-1 шт, 500/5-1шт. </w:t>
            </w:r>
          </w:p>
          <w:p w14:paraId="28A46817"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hAnsi="Times New Roman"/>
                <w:sz w:val="24"/>
                <w:szCs w:val="24"/>
              </w:rPr>
              <w:t>(см. схему)</w:t>
            </w:r>
          </w:p>
        </w:tc>
      </w:tr>
      <w:tr w:rsidR="00C76F07" w:rsidRPr="00C76F07" w14:paraId="6B845EB6" w14:textId="77777777" w:rsidTr="00C76F07">
        <w:trPr>
          <w:jc w:val="center"/>
        </w:trPr>
        <w:tc>
          <w:tcPr>
            <w:tcW w:w="5670" w:type="dxa"/>
            <w:shd w:val="clear" w:color="auto" w:fill="FFFFFF"/>
            <w:vAlign w:val="center"/>
          </w:tcPr>
          <w:p w14:paraId="3B45896F"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Амперметр, вольтметр</w:t>
            </w:r>
          </w:p>
        </w:tc>
        <w:tc>
          <w:tcPr>
            <w:tcW w:w="4361" w:type="dxa"/>
            <w:shd w:val="clear" w:color="auto" w:fill="FFFFFF"/>
            <w:vAlign w:val="center"/>
          </w:tcPr>
          <w:p w14:paraId="75B63E63"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eastAsia="Times New Roman" w:hAnsi="Times New Roman"/>
                <w:sz w:val="24"/>
                <w:szCs w:val="24"/>
              </w:rPr>
              <w:t>да</w:t>
            </w:r>
          </w:p>
        </w:tc>
      </w:tr>
      <w:tr w:rsidR="00C76F07" w:rsidRPr="00C76F07" w14:paraId="31A19119" w14:textId="77777777" w:rsidTr="00C76F07">
        <w:trPr>
          <w:jc w:val="center"/>
        </w:trPr>
        <w:tc>
          <w:tcPr>
            <w:tcW w:w="5670" w:type="dxa"/>
            <w:shd w:val="clear" w:color="auto" w:fill="FFFFFF"/>
            <w:vAlign w:val="center"/>
          </w:tcPr>
          <w:p w14:paraId="50326AF8" w14:textId="77777777" w:rsidR="00C76F07" w:rsidRPr="00C76F07" w:rsidRDefault="00C76F07" w:rsidP="00C76F07">
            <w:pPr>
              <w:shd w:val="clear" w:color="auto" w:fill="FFFFFF"/>
              <w:spacing w:after="0" w:line="228" w:lineRule="auto"/>
              <w:jc w:val="both"/>
              <w:rPr>
                <w:rFonts w:ascii="Times New Roman" w:hAnsi="Times New Roman"/>
                <w:sz w:val="24"/>
                <w:szCs w:val="24"/>
              </w:rPr>
            </w:pPr>
            <w:r w:rsidRPr="00C76F07">
              <w:rPr>
                <w:rFonts w:ascii="Times New Roman" w:eastAsia="Times New Roman" w:hAnsi="Times New Roman"/>
                <w:sz w:val="24"/>
                <w:szCs w:val="24"/>
              </w:rPr>
              <w:t>Количество панелей ЩО-70</w:t>
            </w:r>
          </w:p>
        </w:tc>
        <w:tc>
          <w:tcPr>
            <w:tcW w:w="4361" w:type="dxa"/>
            <w:shd w:val="clear" w:color="auto" w:fill="FFFFFF"/>
            <w:vAlign w:val="center"/>
          </w:tcPr>
          <w:p w14:paraId="393E99DD" w14:textId="77777777" w:rsidR="00C76F07" w:rsidRPr="00C76F07" w:rsidRDefault="00C76F07" w:rsidP="00C76F07">
            <w:pPr>
              <w:shd w:val="clear" w:color="auto" w:fill="FFFFFF"/>
              <w:spacing w:after="0" w:line="228" w:lineRule="auto"/>
              <w:jc w:val="center"/>
              <w:rPr>
                <w:rFonts w:ascii="Times New Roman" w:hAnsi="Times New Roman"/>
                <w:sz w:val="24"/>
                <w:szCs w:val="24"/>
              </w:rPr>
            </w:pPr>
            <w:r w:rsidRPr="00C76F07">
              <w:rPr>
                <w:rFonts w:ascii="Times New Roman" w:eastAsia="Times New Roman" w:hAnsi="Times New Roman"/>
                <w:sz w:val="24"/>
                <w:szCs w:val="24"/>
              </w:rPr>
              <w:t>2</w:t>
            </w:r>
          </w:p>
        </w:tc>
      </w:tr>
    </w:tbl>
    <w:p w14:paraId="1E482F72" w14:textId="77777777" w:rsidR="00C76F07" w:rsidRPr="00C76F07" w:rsidRDefault="00C76F07" w:rsidP="00C76F07">
      <w:pPr>
        <w:spacing w:after="0" w:line="228" w:lineRule="auto"/>
        <w:jc w:val="both"/>
        <w:rPr>
          <w:rFonts w:ascii="Times New Roman" w:hAnsi="Times New Roman"/>
          <w:sz w:val="24"/>
          <w:szCs w:val="24"/>
        </w:rPr>
      </w:pPr>
    </w:p>
    <w:p w14:paraId="5250E734" w14:textId="77777777" w:rsidR="00C76F07" w:rsidRPr="00C76F07" w:rsidRDefault="00C76F07" w:rsidP="00C76F07">
      <w:pPr>
        <w:spacing w:after="0" w:line="228" w:lineRule="auto"/>
        <w:jc w:val="both"/>
        <w:rPr>
          <w:rFonts w:ascii="Times New Roman" w:hAnsi="Times New Roman"/>
          <w:i/>
          <w:sz w:val="24"/>
          <w:szCs w:val="24"/>
        </w:rPr>
      </w:pPr>
      <w:r w:rsidRPr="00C76F07">
        <w:rPr>
          <w:rFonts w:ascii="Times New Roman" w:hAnsi="Times New Roman"/>
          <w:i/>
          <w:sz w:val="24"/>
          <w:szCs w:val="24"/>
        </w:rPr>
        <w:t xml:space="preserve">   Габаритные и установочные размеры ЩО-70:</w:t>
      </w:r>
    </w:p>
    <w:p w14:paraId="04C297FA" w14:textId="77777777" w:rsidR="00C76F07" w:rsidRPr="00C76F07" w:rsidRDefault="00C76F07" w:rsidP="00C76F07">
      <w:pPr>
        <w:spacing w:after="0" w:line="228" w:lineRule="auto"/>
        <w:rPr>
          <w:rFonts w:ascii="Times New Roman" w:eastAsia="Times New Roman" w:hAnsi="Times New Roman"/>
          <w:i/>
          <w:sz w:val="24"/>
          <w:szCs w:val="24"/>
        </w:rPr>
      </w:pPr>
      <w:r w:rsidRPr="00C76F07">
        <w:rPr>
          <w:rFonts w:ascii="Times New Roman" w:eastAsia="Times New Roman" w:hAnsi="Times New Roman"/>
          <w:noProof/>
          <w:sz w:val="24"/>
          <w:szCs w:val="24"/>
          <w:lang w:eastAsia="ru-RU"/>
        </w:rPr>
        <w:drawing>
          <wp:inline distT="0" distB="0" distL="0" distR="0" wp14:anchorId="1119E902" wp14:editId="2A0CBF47">
            <wp:extent cx="3858295" cy="27113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7443" cy="2759988"/>
                    </a:xfrm>
                    <a:prstGeom prst="rect">
                      <a:avLst/>
                    </a:prstGeom>
                    <a:noFill/>
                    <a:ln>
                      <a:noFill/>
                    </a:ln>
                  </pic:spPr>
                </pic:pic>
              </a:graphicData>
            </a:graphic>
          </wp:inline>
        </w:drawing>
      </w:r>
      <w:r w:rsidRPr="00C76F07">
        <w:rPr>
          <w:rFonts w:ascii="Times New Roman" w:eastAsia="Times New Roman" w:hAnsi="Times New Roman"/>
          <w:sz w:val="24"/>
          <w:szCs w:val="24"/>
        </w:rPr>
        <w:br w:type="page"/>
      </w:r>
      <w:r w:rsidRPr="00C76F07">
        <w:rPr>
          <w:rFonts w:ascii="Times New Roman" w:eastAsia="Times New Roman" w:hAnsi="Times New Roman"/>
          <w:i/>
          <w:sz w:val="24"/>
          <w:szCs w:val="24"/>
        </w:rPr>
        <w:lastRenderedPageBreak/>
        <w:t xml:space="preserve"> Схема электрическая принципиальная ЩО-70:</w:t>
      </w:r>
    </w:p>
    <w:p w14:paraId="384CFC61" w14:textId="77777777" w:rsidR="00C76F07" w:rsidRPr="00C76F07" w:rsidRDefault="00C76F07" w:rsidP="00C76F07">
      <w:pPr>
        <w:spacing w:after="0" w:line="228" w:lineRule="auto"/>
        <w:rPr>
          <w:rFonts w:ascii="Times New Roman" w:eastAsia="Times New Roman" w:hAnsi="Times New Roman"/>
          <w:i/>
          <w:sz w:val="24"/>
          <w:szCs w:val="24"/>
        </w:rPr>
      </w:pPr>
    </w:p>
    <w:p w14:paraId="7C7AF5AB" w14:textId="77777777" w:rsidR="00C76F07" w:rsidRPr="00C76F07" w:rsidRDefault="00C76F07" w:rsidP="00C76F07">
      <w:pPr>
        <w:shd w:val="clear" w:color="auto" w:fill="FFFFFF"/>
        <w:tabs>
          <w:tab w:val="left" w:pos="450"/>
        </w:tabs>
        <w:spacing w:after="0" w:line="228" w:lineRule="auto"/>
        <w:jc w:val="center"/>
        <w:rPr>
          <w:rFonts w:ascii="Times New Roman" w:hAnsi="Times New Roman"/>
          <w:sz w:val="24"/>
          <w:szCs w:val="24"/>
        </w:rPr>
      </w:pPr>
      <w:r w:rsidRPr="00C76F07">
        <w:rPr>
          <w:rFonts w:ascii="Times New Roman" w:hAnsi="Times New Roman"/>
          <w:noProof/>
          <w:sz w:val="24"/>
          <w:szCs w:val="24"/>
          <w:lang w:eastAsia="ru-RU"/>
        </w:rPr>
        <w:drawing>
          <wp:inline distT="0" distB="0" distL="0" distR="0" wp14:anchorId="4612E08F" wp14:editId="5D3D98A7">
            <wp:extent cx="2647784" cy="2948168"/>
            <wp:effectExtent l="0" t="0" r="63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5215" cy="3078921"/>
                    </a:xfrm>
                    <a:prstGeom prst="rect">
                      <a:avLst/>
                    </a:prstGeom>
                    <a:noFill/>
                    <a:ln>
                      <a:noFill/>
                    </a:ln>
                  </pic:spPr>
                </pic:pic>
              </a:graphicData>
            </a:graphic>
          </wp:inline>
        </w:drawing>
      </w:r>
    </w:p>
    <w:p w14:paraId="142F988F" w14:textId="77777777" w:rsidR="00C76F07" w:rsidRPr="00C76F07" w:rsidRDefault="00C76F07" w:rsidP="00C76F07">
      <w:pPr>
        <w:tabs>
          <w:tab w:val="left" w:pos="993"/>
        </w:tabs>
        <w:spacing w:after="0" w:line="228" w:lineRule="auto"/>
        <w:ind w:firstLine="728"/>
        <w:jc w:val="both"/>
        <w:rPr>
          <w:rFonts w:ascii="Times New Roman" w:hAnsi="Times New Roman"/>
          <w:sz w:val="24"/>
          <w:szCs w:val="24"/>
        </w:rPr>
      </w:pPr>
    </w:p>
    <w:p w14:paraId="00FC6E1C" w14:textId="77777777" w:rsidR="00C76F07" w:rsidRPr="00C76F07" w:rsidRDefault="00C76F07" w:rsidP="00C76F07">
      <w:pPr>
        <w:numPr>
          <w:ilvl w:val="0"/>
          <w:numId w:val="43"/>
        </w:numPr>
        <w:tabs>
          <w:tab w:val="left" w:pos="426"/>
        </w:tabs>
        <w:spacing w:after="0" w:line="228" w:lineRule="auto"/>
        <w:ind w:hanging="5530"/>
        <w:contextualSpacing/>
        <w:jc w:val="both"/>
        <w:rPr>
          <w:rFonts w:ascii="Times New Roman" w:eastAsia="Times New Roman" w:hAnsi="Times New Roman"/>
          <w:bCs/>
          <w:sz w:val="24"/>
          <w:szCs w:val="24"/>
          <w:lang w:val="en-US" w:eastAsia="ru-RU"/>
        </w:rPr>
      </w:pPr>
      <w:r w:rsidRPr="00C76F07">
        <w:rPr>
          <w:rFonts w:ascii="Times New Roman" w:eastAsia="Times New Roman" w:hAnsi="Times New Roman"/>
          <w:b/>
          <w:bCs/>
          <w:sz w:val="24"/>
          <w:szCs w:val="24"/>
          <w:lang w:val="en-US" w:eastAsia="ru-RU"/>
        </w:rPr>
        <w:t xml:space="preserve">Требования по комплектности Товара. </w:t>
      </w:r>
    </w:p>
    <w:p w14:paraId="6F18D893"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 xml:space="preserve">Товар должен иметь сертификат соответствия системы сертификации ГОСТ Р   или декларацию соответствия. </w:t>
      </w:r>
    </w:p>
    <w:p w14:paraId="27396648"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В комплект поставки должно входить:</w:t>
      </w:r>
    </w:p>
    <w:p w14:paraId="6015A64E"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панель ЩО-70 — 2 шт.; сборные и нулевая шины; крепеж для болтовых соединений панелей и сборных шин – по документации изготовителя; руководство по эксплуатации – 1 экз. на заказ; паспорт панели - 2 шт.;</w:t>
      </w:r>
    </w:p>
    <w:p w14:paraId="3999E97C"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 схема электрическая принципиальная для каждого типа панелей из заказа – 1 шт.;</w:t>
      </w:r>
    </w:p>
    <w:p w14:paraId="609F0A25"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 паспорта на комплектующую аппаратуру.</w:t>
      </w:r>
    </w:p>
    <w:p w14:paraId="50550DF3"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p>
    <w:p w14:paraId="6A04FB51" w14:textId="77777777" w:rsidR="00C76F07" w:rsidRPr="00C76F07" w:rsidRDefault="00C76F07" w:rsidP="00C76F07">
      <w:pPr>
        <w:numPr>
          <w:ilvl w:val="0"/>
          <w:numId w:val="43"/>
        </w:numPr>
        <w:tabs>
          <w:tab w:val="left" w:pos="426"/>
        </w:tabs>
        <w:spacing w:after="0" w:line="228" w:lineRule="auto"/>
        <w:ind w:hanging="5530"/>
        <w:contextualSpacing/>
        <w:jc w:val="both"/>
        <w:rPr>
          <w:rFonts w:ascii="Times New Roman" w:eastAsia="Times New Roman" w:hAnsi="Times New Roman"/>
          <w:b/>
          <w:bCs/>
          <w:sz w:val="24"/>
          <w:szCs w:val="24"/>
          <w:lang w:eastAsia="ru-RU"/>
        </w:rPr>
      </w:pPr>
      <w:r w:rsidRPr="00C76F07">
        <w:rPr>
          <w:rFonts w:ascii="Times New Roman" w:eastAsia="Times New Roman" w:hAnsi="Times New Roman"/>
          <w:b/>
          <w:bCs/>
          <w:sz w:val="24"/>
          <w:szCs w:val="24"/>
          <w:lang w:eastAsia="ru-RU"/>
        </w:rPr>
        <w:t xml:space="preserve">Требования к качественным и функциональным характеристикам. </w:t>
      </w:r>
    </w:p>
    <w:p w14:paraId="5C2A3CAC"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Гарантийный срок эксплуатации - 2 года со дня ввода в эксплуатацию, но не более 2,5 лет со дня поступления потребителю.</w:t>
      </w:r>
    </w:p>
    <w:p w14:paraId="5B66820D"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bCs/>
          <w:sz w:val="24"/>
          <w:szCs w:val="24"/>
          <w:lang w:eastAsia="ru-RU"/>
        </w:rPr>
        <w:t>Климатическое исполнение и категория размещения – У3 по ГОСТ 15150 и ГОСТ 15543.1.</w:t>
      </w:r>
    </w:p>
    <w:p w14:paraId="06981853" w14:textId="77777777" w:rsidR="00C76F07" w:rsidRPr="00C76F07" w:rsidRDefault="00C76F07" w:rsidP="00C76F07">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C76F07">
        <w:rPr>
          <w:rFonts w:ascii="Times New Roman" w:eastAsia="Times New Roman" w:hAnsi="Times New Roman"/>
          <w:sz w:val="24"/>
          <w:szCs w:val="24"/>
          <w:lang w:eastAsia="ru-RU"/>
        </w:rPr>
        <w:t>Группа условий эксплуатации в части воздействия механических факторов внешней среды – М2 по ГОСТ 17516.1</w:t>
      </w:r>
    </w:p>
    <w:p w14:paraId="13E9D556"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Металлоконструкция, сваренная из гнутых профилей, имеющая с фасадной стороны степень защиты IP20, а с остальных сторон IP00 и предназначена для одностороннего об</w:t>
      </w:r>
      <w:r w:rsidRPr="00C76F07">
        <w:rPr>
          <w:rFonts w:ascii="Times New Roman" w:eastAsia="Times New Roman" w:hAnsi="Times New Roman"/>
          <w:sz w:val="24"/>
          <w:szCs w:val="24"/>
          <w:lang w:eastAsia="ru-RU"/>
        </w:rPr>
        <w:softHyphen/>
        <w:t xml:space="preserve">служивания. </w:t>
      </w:r>
    </w:p>
    <w:p w14:paraId="0CAA0C07"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Внутри панели разместить аппаратуру главных цепей, на фасаде - приводы выключа</w:t>
      </w:r>
      <w:r w:rsidRPr="00C76F07">
        <w:rPr>
          <w:rFonts w:ascii="Times New Roman" w:eastAsia="Times New Roman" w:hAnsi="Times New Roman"/>
          <w:sz w:val="24"/>
          <w:szCs w:val="24"/>
          <w:lang w:eastAsia="ru-RU"/>
        </w:rPr>
        <w:softHyphen/>
        <w:t>телей и рубильников.</w:t>
      </w:r>
    </w:p>
    <w:p w14:paraId="729C1C77"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Все аппараты и приборы, устанавливаемые в панели и подлежащие заземлению, заземлить.</w:t>
      </w:r>
    </w:p>
    <w:p w14:paraId="69FCFCB6"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Каркас панели должен непосредственно привариваться к закладным металлическим заземленным конструкциям помещения распределительного устройства.</w:t>
      </w:r>
    </w:p>
    <w:p w14:paraId="2977B925"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 xml:space="preserve">Каркас должен обеспечивать достаточную жесткость конструкции панели. </w:t>
      </w:r>
    </w:p>
    <w:p w14:paraId="710690E9"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В нижней части панели предусмотреть:</w:t>
      </w:r>
    </w:p>
    <w:p w14:paraId="23F23DFF"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пространство между рёбрами каркаса в виде «окна» не менее чем 70 см х 50 см для заводки кабе</w:t>
      </w:r>
      <w:r w:rsidRPr="00C76F07">
        <w:rPr>
          <w:rFonts w:ascii="Times New Roman" w:eastAsia="Times New Roman" w:hAnsi="Times New Roman"/>
          <w:sz w:val="24"/>
          <w:szCs w:val="24"/>
          <w:lang w:eastAsia="ru-RU"/>
        </w:rPr>
        <w:softHyphen/>
        <w:t>лей;</w:t>
      </w:r>
    </w:p>
    <w:p w14:paraId="1F412326"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перфорированный швеллер для крепления кабелей, расположенный на уровне нижнего края пане</w:t>
      </w:r>
      <w:r w:rsidRPr="00C76F07">
        <w:rPr>
          <w:rFonts w:ascii="Times New Roman" w:eastAsia="Times New Roman" w:hAnsi="Times New Roman"/>
          <w:sz w:val="24"/>
          <w:szCs w:val="24"/>
          <w:lang w:eastAsia="ru-RU"/>
        </w:rPr>
        <w:softHyphen/>
        <w:t>ли. Швеллер крепится к конструкции панели при помощи болтов (съёмный);</w:t>
      </w:r>
    </w:p>
    <w:p w14:paraId="20EE3589"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«N» шину расположить в передней части панели внизу, на изоляторах;</w:t>
      </w:r>
    </w:p>
    <w:p w14:paraId="6D887C3E"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lastRenderedPageBreak/>
        <w:tab/>
        <w:t>«РЕ» шину расположить ниже «N» шины на 5+10 см для подсоединения кабельных наконечников.</w:t>
      </w:r>
    </w:p>
    <w:p w14:paraId="28134E8F" w14:textId="77777777" w:rsidR="00C76F07" w:rsidRPr="00C76F07" w:rsidRDefault="00C76F07" w:rsidP="00C76F07">
      <w:pPr>
        <w:tabs>
          <w:tab w:val="left" w:pos="-284"/>
        </w:tabs>
        <w:spacing w:after="0" w:line="228"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Каркас и панели окрасить поли</w:t>
      </w:r>
      <w:r w:rsidRPr="00C76F07">
        <w:rPr>
          <w:rFonts w:ascii="Times New Roman" w:eastAsia="Times New Roman" w:hAnsi="Times New Roman"/>
          <w:sz w:val="24"/>
          <w:szCs w:val="24"/>
          <w:lang w:eastAsia="ru-RU"/>
        </w:rPr>
        <w:softHyphen/>
        <w:t>мерно-порошковой краской.</w:t>
      </w:r>
    </w:p>
    <w:p w14:paraId="07B99D7E" w14:textId="77777777" w:rsidR="00C76F07" w:rsidRPr="00C76F07" w:rsidRDefault="00C76F07" w:rsidP="00C76F07">
      <w:pPr>
        <w:tabs>
          <w:tab w:val="left" w:pos="-284"/>
        </w:tabs>
        <w:spacing w:after="0" w:line="240" w:lineRule="auto"/>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ab/>
        <w:t>Привода коммутационных аппаратов окрасить согласно требованиям Правил технической эксплуа</w:t>
      </w:r>
      <w:r w:rsidRPr="00C76F07">
        <w:rPr>
          <w:rFonts w:ascii="Times New Roman" w:eastAsia="Times New Roman" w:hAnsi="Times New Roman"/>
          <w:sz w:val="24"/>
          <w:szCs w:val="24"/>
          <w:lang w:eastAsia="ru-RU"/>
        </w:rPr>
        <w:softHyphen/>
        <w:t>тации электрических станций и сетей РФ п. 5.4.12</w:t>
      </w:r>
    </w:p>
    <w:p w14:paraId="62ABEAE9" w14:textId="77777777" w:rsidR="00C76F07" w:rsidRPr="00C76F07" w:rsidRDefault="00C76F07" w:rsidP="00C76F07">
      <w:pPr>
        <w:numPr>
          <w:ilvl w:val="0"/>
          <w:numId w:val="43"/>
        </w:numPr>
        <w:spacing w:after="0" w:line="240" w:lineRule="auto"/>
        <w:ind w:hanging="5530"/>
        <w:contextualSpacing/>
        <w:rPr>
          <w:rFonts w:ascii="Times New Roman" w:eastAsia="Times New Roman" w:hAnsi="Times New Roman"/>
          <w:i/>
          <w:sz w:val="24"/>
          <w:szCs w:val="24"/>
          <w:lang w:val="en-US" w:eastAsia="ru-RU"/>
        </w:rPr>
      </w:pPr>
      <w:r w:rsidRPr="00C76F07">
        <w:rPr>
          <w:rFonts w:ascii="Times New Roman" w:eastAsia="Times New Roman" w:hAnsi="Times New Roman"/>
          <w:b/>
          <w:bCs/>
          <w:sz w:val="24"/>
          <w:szCs w:val="24"/>
          <w:lang w:val="en-US" w:eastAsia="ru-RU"/>
        </w:rPr>
        <w:t>Требования к качеству Товара.</w:t>
      </w:r>
    </w:p>
    <w:p w14:paraId="785FDFCE" w14:textId="77777777" w:rsidR="00C76F07" w:rsidRPr="00C76F07" w:rsidRDefault="00C76F07" w:rsidP="00C76F07">
      <w:pPr>
        <w:spacing w:after="0" w:line="240" w:lineRule="auto"/>
        <w:ind w:firstLine="708"/>
        <w:jc w:val="both"/>
        <w:rPr>
          <w:rFonts w:ascii="Times New Roman" w:eastAsia="Times New Roman" w:hAnsi="Times New Roman"/>
          <w:sz w:val="24"/>
          <w:szCs w:val="24"/>
          <w:lang w:eastAsia="ru-RU"/>
        </w:rPr>
      </w:pPr>
      <w:r w:rsidRPr="00C76F07">
        <w:rPr>
          <w:rFonts w:ascii="Times New Roman" w:eastAsia="Times New Roman" w:hAnsi="Times New Roman"/>
          <w:sz w:val="24"/>
          <w:szCs w:val="24"/>
          <w:lang w:eastAsia="ru-RU"/>
        </w:rPr>
        <w:t>В</w:t>
      </w:r>
      <w:r w:rsidRPr="00C76F07">
        <w:rPr>
          <w:rFonts w:ascii="Times New Roman" w:eastAsia="Times New Roman" w:hAnsi="Times New Roman"/>
          <w:bCs/>
          <w:sz w:val="24"/>
          <w:szCs w:val="24"/>
          <w:lang w:eastAsia="ru-RU"/>
        </w:rPr>
        <w:t>есь поставляемый Поставщиком Товар должен быть новым и ранее не использованным, не ранее 2020 года выпуска,</w:t>
      </w:r>
      <w:r w:rsidRPr="00C76F07">
        <w:rPr>
          <w:rFonts w:ascii="Times New Roman" w:eastAsia="Times New Roman" w:hAnsi="Times New Roman"/>
          <w:sz w:val="24"/>
          <w:szCs w:val="24"/>
          <w:lang w:eastAsia="ru-RU"/>
        </w:rPr>
        <w:t xml:space="preserve"> не прошедшим ремонт, в том числе замену составных частей, восстановление потребительских свойств).</w:t>
      </w:r>
    </w:p>
    <w:p w14:paraId="7925A9FA" w14:textId="77777777" w:rsidR="00037DDF" w:rsidRDefault="00037DDF" w:rsidP="00F64C56">
      <w:pPr>
        <w:pStyle w:val="2"/>
        <w:numPr>
          <w:ilvl w:val="0"/>
          <w:numId w:val="0"/>
        </w:numPr>
        <w:spacing w:before="0"/>
        <w:jc w:val="right"/>
        <w:rPr>
          <w:rFonts w:ascii="Times New Roman" w:hAnsi="Times New Roman"/>
          <w:b w:val="0"/>
          <w:sz w:val="24"/>
        </w:rPr>
      </w:pPr>
    </w:p>
    <w:p w14:paraId="3E735216" w14:textId="77777777" w:rsidR="0088673B" w:rsidRDefault="0088673B" w:rsidP="00F64C56">
      <w:pPr>
        <w:pStyle w:val="2"/>
        <w:numPr>
          <w:ilvl w:val="0"/>
          <w:numId w:val="0"/>
        </w:numPr>
        <w:spacing w:before="0"/>
        <w:jc w:val="right"/>
        <w:rPr>
          <w:rFonts w:ascii="Times New Roman" w:hAnsi="Times New Roman"/>
          <w:b w:val="0"/>
          <w:sz w:val="24"/>
        </w:rPr>
      </w:pPr>
    </w:p>
    <w:p w14:paraId="6920F9C9" w14:textId="77777777" w:rsidR="0088673B" w:rsidRDefault="0088673B" w:rsidP="00F64C56">
      <w:pPr>
        <w:pStyle w:val="2"/>
        <w:numPr>
          <w:ilvl w:val="0"/>
          <w:numId w:val="0"/>
        </w:numPr>
        <w:spacing w:before="0"/>
        <w:jc w:val="right"/>
        <w:rPr>
          <w:rFonts w:ascii="Times New Roman" w:hAnsi="Times New Roman"/>
          <w:b w:val="0"/>
          <w:sz w:val="24"/>
        </w:rPr>
      </w:pPr>
    </w:p>
    <w:p w14:paraId="1E3AB764" w14:textId="6CC282E8" w:rsidR="00EE6303" w:rsidRPr="00EE6303" w:rsidRDefault="00EE6303" w:rsidP="00EE6303">
      <w:pPr>
        <w:spacing w:after="0" w:line="240" w:lineRule="auto"/>
        <w:rPr>
          <w:rFonts w:ascii="Times New Roman" w:eastAsia="Times New Roman" w:hAnsi="Times New Roman"/>
          <w:sz w:val="24"/>
          <w:szCs w:val="24"/>
          <w:lang w:eastAsia="ru-RU"/>
        </w:rPr>
      </w:pPr>
      <w:r w:rsidRPr="00EE6303">
        <w:rPr>
          <w:rFonts w:ascii="Times New Roman" w:eastAsia="Times New Roman" w:hAnsi="Times New Roman"/>
          <w:sz w:val="24"/>
          <w:szCs w:val="24"/>
          <w:lang w:eastAsia="ru-RU"/>
        </w:rPr>
        <w:t>.</w:t>
      </w:r>
    </w:p>
    <w:p w14:paraId="760221B1" w14:textId="77777777" w:rsidR="0088673B" w:rsidRDefault="0088673B" w:rsidP="00F64C56">
      <w:pPr>
        <w:pStyle w:val="2"/>
        <w:numPr>
          <w:ilvl w:val="0"/>
          <w:numId w:val="0"/>
        </w:numPr>
        <w:spacing w:before="0"/>
        <w:jc w:val="right"/>
        <w:rPr>
          <w:rFonts w:ascii="Times New Roman" w:hAnsi="Times New Roman"/>
          <w:b w:val="0"/>
          <w:sz w:val="24"/>
        </w:rPr>
      </w:pPr>
    </w:p>
    <w:p w14:paraId="5769EBEC" w14:textId="77777777" w:rsidR="00EE6303" w:rsidRDefault="00EE6303" w:rsidP="00F64C56">
      <w:pPr>
        <w:pStyle w:val="2"/>
        <w:numPr>
          <w:ilvl w:val="0"/>
          <w:numId w:val="0"/>
        </w:numPr>
        <w:spacing w:before="0"/>
        <w:jc w:val="right"/>
        <w:rPr>
          <w:rFonts w:ascii="Times New Roman" w:hAnsi="Times New Roman"/>
          <w:b w:val="0"/>
          <w:sz w:val="24"/>
        </w:rPr>
      </w:pPr>
    </w:p>
    <w:p w14:paraId="4AD37950" w14:textId="77777777" w:rsidR="0088673B" w:rsidRDefault="0088673B" w:rsidP="00F64C56">
      <w:pPr>
        <w:pStyle w:val="2"/>
        <w:numPr>
          <w:ilvl w:val="0"/>
          <w:numId w:val="0"/>
        </w:numPr>
        <w:spacing w:before="0"/>
        <w:jc w:val="right"/>
        <w:rPr>
          <w:rFonts w:ascii="Times New Roman" w:hAnsi="Times New Roman"/>
          <w:b w:val="0"/>
          <w:sz w:val="24"/>
        </w:rPr>
      </w:pPr>
    </w:p>
    <w:p w14:paraId="2DE1CF33" w14:textId="77777777" w:rsidR="0088673B" w:rsidRDefault="0088673B" w:rsidP="00F64C56">
      <w:pPr>
        <w:pStyle w:val="2"/>
        <w:numPr>
          <w:ilvl w:val="0"/>
          <w:numId w:val="0"/>
        </w:numPr>
        <w:spacing w:before="0"/>
        <w:jc w:val="right"/>
        <w:rPr>
          <w:rFonts w:ascii="Times New Roman" w:hAnsi="Times New Roman"/>
          <w:b w:val="0"/>
          <w:sz w:val="24"/>
        </w:rPr>
      </w:pPr>
    </w:p>
    <w:p w14:paraId="4AD6A8E6" w14:textId="77777777" w:rsidR="0088673B" w:rsidRDefault="0088673B" w:rsidP="00F64C56">
      <w:pPr>
        <w:pStyle w:val="2"/>
        <w:numPr>
          <w:ilvl w:val="0"/>
          <w:numId w:val="0"/>
        </w:numPr>
        <w:spacing w:before="0"/>
        <w:jc w:val="right"/>
        <w:rPr>
          <w:rFonts w:ascii="Times New Roman" w:hAnsi="Times New Roman"/>
          <w:b w:val="0"/>
          <w:sz w:val="24"/>
        </w:rPr>
      </w:pPr>
    </w:p>
    <w:p w14:paraId="2493E8F9" w14:textId="77777777" w:rsidR="0088673B" w:rsidRDefault="0088673B" w:rsidP="00F64C56">
      <w:pPr>
        <w:pStyle w:val="2"/>
        <w:numPr>
          <w:ilvl w:val="0"/>
          <w:numId w:val="0"/>
        </w:numPr>
        <w:spacing w:before="0"/>
        <w:jc w:val="right"/>
        <w:rPr>
          <w:rFonts w:ascii="Times New Roman" w:hAnsi="Times New Roman"/>
          <w:b w:val="0"/>
          <w:sz w:val="24"/>
        </w:rPr>
      </w:pPr>
    </w:p>
    <w:p w14:paraId="595D67CE" w14:textId="77777777" w:rsidR="0088673B" w:rsidRDefault="0088673B" w:rsidP="00F64C56">
      <w:pPr>
        <w:pStyle w:val="2"/>
        <w:numPr>
          <w:ilvl w:val="0"/>
          <w:numId w:val="0"/>
        </w:numPr>
        <w:spacing w:before="0"/>
        <w:jc w:val="right"/>
        <w:rPr>
          <w:rFonts w:ascii="Times New Roman" w:hAnsi="Times New Roman"/>
          <w:b w:val="0"/>
          <w:sz w:val="24"/>
        </w:rPr>
      </w:pPr>
    </w:p>
    <w:p w14:paraId="7CBE0995" w14:textId="77777777" w:rsidR="00152E43" w:rsidRDefault="00152E43" w:rsidP="00F64C56">
      <w:pPr>
        <w:pStyle w:val="2"/>
        <w:numPr>
          <w:ilvl w:val="0"/>
          <w:numId w:val="0"/>
        </w:numPr>
        <w:spacing w:before="0"/>
        <w:jc w:val="right"/>
        <w:rPr>
          <w:rFonts w:ascii="Times New Roman" w:hAnsi="Times New Roman"/>
          <w:b w:val="0"/>
          <w:sz w:val="24"/>
        </w:rPr>
      </w:pPr>
    </w:p>
    <w:p w14:paraId="2182A014" w14:textId="77777777" w:rsidR="00152E43" w:rsidRDefault="00152E43" w:rsidP="00F64C56">
      <w:pPr>
        <w:pStyle w:val="2"/>
        <w:numPr>
          <w:ilvl w:val="0"/>
          <w:numId w:val="0"/>
        </w:numPr>
        <w:spacing w:before="0"/>
        <w:jc w:val="right"/>
        <w:rPr>
          <w:rFonts w:ascii="Times New Roman" w:hAnsi="Times New Roman"/>
          <w:b w:val="0"/>
          <w:sz w:val="24"/>
        </w:rPr>
      </w:pPr>
    </w:p>
    <w:p w14:paraId="2B43D7FD" w14:textId="77777777" w:rsidR="00152E43" w:rsidRDefault="00152E43" w:rsidP="00F64C56">
      <w:pPr>
        <w:pStyle w:val="2"/>
        <w:numPr>
          <w:ilvl w:val="0"/>
          <w:numId w:val="0"/>
        </w:numPr>
        <w:spacing w:before="0"/>
        <w:jc w:val="right"/>
        <w:rPr>
          <w:rFonts w:ascii="Times New Roman" w:hAnsi="Times New Roman"/>
          <w:b w:val="0"/>
          <w:sz w:val="24"/>
        </w:rPr>
      </w:pPr>
    </w:p>
    <w:p w14:paraId="64C1CBA4" w14:textId="77777777" w:rsidR="00152E43" w:rsidRDefault="00152E43" w:rsidP="00F64C56">
      <w:pPr>
        <w:pStyle w:val="2"/>
        <w:numPr>
          <w:ilvl w:val="0"/>
          <w:numId w:val="0"/>
        </w:numPr>
        <w:spacing w:before="0"/>
        <w:jc w:val="right"/>
        <w:rPr>
          <w:rFonts w:ascii="Times New Roman" w:hAnsi="Times New Roman"/>
          <w:b w:val="0"/>
          <w:sz w:val="24"/>
        </w:rPr>
      </w:pPr>
    </w:p>
    <w:p w14:paraId="79AE3E66" w14:textId="77777777" w:rsidR="00152E43" w:rsidRDefault="00152E43" w:rsidP="00F64C56">
      <w:pPr>
        <w:pStyle w:val="2"/>
        <w:numPr>
          <w:ilvl w:val="0"/>
          <w:numId w:val="0"/>
        </w:numPr>
        <w:spacing w:before="0"/>
        <w:jc w:val="right"/>
        <w:rPr>
          <w:rFonts w:ascii="Times New Roman" w:hAnsi="Times New Roman"/>
          <w:b w:val="0"/>
          <w:sz w:val="24"/>
        </w:rPr>
      </w:pPr>
    </w:p>
    <w:p w14:paraId="2C9CB782" w14:textId="77777777" w:rsidR="00152E43" w:rsidRDefault="00152E43" w:rsidP="00F64C56">
      <w:pPr>
        <w:pStyle w:val="2"/>
        <w:numPr>
          <w:ilvl w:val="0"/>
          <w:numId w:val="0"/>
        </w:numPr>
        <w:spacing w:before="0"/>
        <w:jc w:val="right"/>
        <w:rPr>
          <w:rFonts w:ascii="Times New Roman" w:hAnsi="Times New Roman"/>
          <w:b w:val="0"/>
          <w:sz w:val="24"/>
        </w:rPr>
      </w:pPr>
    </w:p>
    <w:p w14:paraId="1338B1CC" w14:textId="77777777" w:rsidR="00152E43" w:rsidRDefault="00152E43" w:rsidP="00F64C56">
      <w:pPr>
        <w:pStyle w:val="2"/>
        <w:numPr>
          <w:ilvl w:val="0"/>
          <w:numId w:val="0"/>
        </w:numPr>
        <w:spacing w:before="0"/>
        <w:jc w:val="right"/>
        <w:rPr>
          <w:rFonts w:ascii="Times New Roman" w:hAnsi="Times New Roman"/>
          <w:b w:val="0"/>
          <w:sz w:val="24"/>
        </w:rPr>
      </w:pPr>
    </w:p>
    <w:p w14:paraId="0109A219" w14:textId="77777777" w:rsidR="00152E43" w:rsidRDefault="00152E43" w:rsidP="00F64C56">
      <w:pPr>
        <w:pStyle w:val="2"/>
        <w:numPr>
          <w:ilvl w:val="0"/>
          <w:numId w:val="0"/>
        </w:numPr>
        <w:spacing w:before="0"/>
        <w:jc w:val="right"/>
        <w:rPr>
          <w:rFonts w:ascii="Times New Roman" w:hAnsi="Times New Roman"/>
          <w:b w:val="0"/>
          <w:sz w:val="24"/>
        </w:rPr>
      </w:pPr>
    </w:p>
    <w:p w14:paraId="699C5B64" w14:textId="77777777" w:rsidR="00152E43" w:rsidRDefault="00152E43" w:rsidP="00F64C56">
      <w:pPr>
        <w:pStyle w:val="2"/>
        <w:numPr>
          <w:ilvl w:val="0"/>
          <w:numId w:val="0"/>
        </w:numPr>
        <w:spacing w:before="0"/>
        <w:jc w:val="right"/>
        <w:rPr>
          <w:rFonts w:ascii="Times New Roman" w:hAnsi="Times New Roman"/>
          <w:b w:val="0"/>
          <w:sz w:val="24"/>
        </w:rPr>
      </w:pPr>
    </w:p>
    <w:p w14:paraId="2E6B0204" w14:textId="77777777" w:rsidR="00152E43" w:rsidRDefault="00152E43" w:rsidP="00F64C56">
      <w:pPr>
        <w:pStyle w:val="2"/>
        <w:numPr>
          <w:ilvl w:val="0"/>
          <w:numId w:val="0"/>
        </w:numPr>
        <w:spacing w:before="0"/>
        <w:jc w:val="right"/>
        <w:rPr>
          <w:rFonts w:ascii="Times New Roman" w:hAnsi="Times New Roman"/>
          <w:b w:val="0"/>
          <w:sz w:val="24"/>
        </w:rPr>
      </w:pPr>
    </w:p>
    <w:p w14:paraId="5A392DF7" w14:textId="77777777" w:rsidR="00152E43" w:rsidRDefault="00152E43" w:rsidP="00F64C56">
      <w:pPr>
        <w:pStyle w:val="2"/>
        <w:numPr>
          <w:ilvl w:val="0"/>
          <w:numId w:val="0"/>
        </w:numPr>
        <w:spacing w:before="0"/>
        <w:jc w:val="right"/>
        <w:rPr>
          <w:rFonts w:ascii="Times New Roman" w:hAnsi="Times New Roman"/>
          <w:b w:val="0"/>
          <w:sz w:val="24"/>
        </w:rPr>
      </w:pPr>
    </w:p>
    <w:p w14:paraId="5EA546C1" w14:textId="77777777" w:rsidR="00152E43" w:rsidRDefault="00152E43" w:rsidP="00F64C56">
      <w:pPr>
        <w:pStyle w:val="2"/>
        <w:numPr>
          <w:ilvl w:val="0"/>
          <w:numId w:val="0"/>
        </w:numPr>
        <w:spacing w:before="0"/>
        <w:jc w:val="right"/>
        <w:rPr>
          <w:rFonts w:ascii="Times New Roman" w:hAnsi="Times New Roman"/>
          <w:b w:val="0"/>
          <w:sz w:val="24"/>
        </w:rPr>
      </w:pPr>
    </w:p>
    <w:p w14:paraId="059834C8" w14:textId="77777777" w:rsidR="00152E43" w:rsidRDefault="00152E43" w:rsidP="00F64C56">
      <w:pPr>
        <w:pStyle w:val="2"/>
        <w:numPr>
          <w:ilvl w:val="0"/>
          <w:numId w:val="0"/>
        </w:numPr>
        <w:spacing w:before="0"/>
        <w:jc w:val="right"/>
        <w:rPr>
          <w:rFonts w:ascii="Times New Roman" w:hAnsi="Times New Roman"/>
          <w:b w:val="0"/>
          <w:sz w:val="24"/>
        </w:rPr>
      </w:pPr>
    </w:p>
    <w:p w14:paraId="3B2D87E4" w14:textId="77777777" w:rsidR="00152E43" w:rsidRDefault="00152E43" w:rsidP="00F64C56">
      <w:pPr>
        <w:pStyle w:val="2"/>
        <w:numPr>
          <w:ilvl w:val="0"/>
          <w:numId w:val="0"/>
        </w:numPr>
        <w:spacing w:before="0"/>
        <w:jc w:val="right"/>
        <w:rPr>
          <w:rFonts w:ascii="Times New Roman" w:hAnsi="Times New Roman"/>
          <w:b w:val="0"/>
          <w:sz w:val="24"/>
        </w:rPr>
      </w:pPr>
    </w:p>
    <w:p w14:paraId="5CC3083F" w14:textId="77777777" w:rsidR="00152E43" w:rsidRDefault="00152E43" w:rsidP="00F64C56">
      <w:pPr>
        <w:pStyle w:val="2"/>
        <w:numPr>
          <w:ilvl w:val="0"/>
          <w:numId w:val="0"/>
        </w:numPr>
        <w:spacing w:before="0"/>
        <w:jc w:val="right"/>
        <w:rPr>
          <w:rFonts w:ascii="Times New Roman" w:hAnsi="Times New Roman"/>
          <w:b w:val="0"/>
          <w:sz w:val="24"/>
        </w:rPr>
      </w:pPr>
    </w:p>
    <w:p w14:paraId="41205199" w14:textId="77777777" w:rsidR="00152E43" w:rsidRDefault="00152E43" w:rsidP="00F64C56">
      <w:pPr>
        <w:pStyle w:val="2"/>
        <w:numPr>
          <w:ilvl w:val="0"/>
          <w:numId w:val="0"/>
        </w:numPr>
        <w:spacing w:before="0"/>
        <w:jc w:val="right"/>
        <w:rPr>
          <w:rFonts w:ascii="Times New Roman" w:hAnsi="Times New Roman"/>
          <w:b w:val="0"/>
          <w:sz w:val="24"/>
        </w:rPr>
      </w:pPr>
    </w:p>
    <w:p w14:paraId="0FE725F7" w14:textId="77777777" w:rsidR="00152E43" w:rsidRDefault="00152E43" w:rsidP="00F64C56">
      <w:pPr>
        <w:pStyle w:val="2"/>
        <w:numPr>
          <w:ilvl w:val="0"/>
          <w:numId w:val="0"/>
        </w:numPr>
        <w:spacing w:before="0"/>
        <w:jc w:val="right"/>
        <w:rPr>
          <w:rFonts w:ascii="Times New Roman" w:hAnsi="Times New Roman"/>
          <w:b w:val="0"/>
          <w:sz w:val="24"/>
        </w:rPr>
      </w:pPr>
    </w:p>
    <w:p w14:paraId="31A81DDE" w14:textId="77777777" w:rsidR="00152E43" w:rsidRDefault="00152E43" w:rsidP="00F64C56">
      <w:pPr>
        <w:pStyle w:val="2"/>
        <w:numPr>
          <w:ilvl w:val="0"/>
          <w:numId w:val="0"/>
        </w:numPr>
        <w:spacing w:before="0"/>
        <w:jc w:val="right"/>
        <w:rPr>
          <w:rFonts w:ascii="Times New Roman" w:hAnsi="Times New Roman"/>
          <w:b w:val="0"/>
          <w:sz w:val="24"/>
        </w:rPr>
      </w:pPr>
    </w:p>
    <w:p w14:paraId="198E9CC6" w14:textId="77777777" w:rsidR="00152E43" w:rsidRDefault="00152E43" w:rsidP="00F64C56">
      <w:pPr>
        <w:pStyle w:val="2"/>
        <w:numPr>
          <w:ilvl w:val="0"/>
          <w:numId w:val="0"/>
        </w:numPr>
        <w:spacing w:before="0"/>
        <w:jc w:val="right"/>
        <w:rPr>
          <w:rFonts w:ascii="Times New Roman" w:hAnsi="Times New Roman"/>
          <w:b w:val="0"/>
          <w:sz w:val="24"/>
        </w:rPr>
      </w:pPr>
    </w:p>
    <w:p w14:paraId="0F212A94" w14:textId="77777777" w:rsidR="00152E43" w:rsidRDefault="00152E43" w:rsidP="00F64C56">
      <w:pPr>
        <w:pStyle w:val="2"/>
        <w:numPr>
          <w:ilvl w:val="0"/>
          <w:numId w:val="0"/>
        </w:numPr>
        <w:spacing w:before="0"/>
        <w:jc w:val="right"/>
        <w:rPr>
          <w:rFonts w:ascii="Times New Roman" w:hAnsi="Times New Roman"/>
          <w:b w:val="0"/>
          <w:sz w:val="24"/>
        </w:rPr>
      </w:pPr>
    </w:p>
    <w:p w14:paraId="066B30A8" w14:textId="77777777" w:rsidR="00152E43" w:rsidRDefault="00152E43" w:rsidP="00F64C56">
      <w:pPr>
        <w:pStyle w:val="2"/>
        <w:numPr>
          <w:ilvl w:val="0"/>
          <w:numId w:val="0"/>
        </w:numPr>
        <w:spacing w:before="0"/>
        <w:jc w:val="right"/>
        <w:rPr>
          <w:rFonts w:ascii="Times New Roman" w:hAnsi="Times New Roman"/>
          <w:b w:val="0"/>
          <w:sz w:val="24"/>
        </w:rPr>
      </w:pPr>
    </w:p>
    <w:p w14:paraId="59365C0B" w14:textId="77777777" w:rsidR="00152E43" w:rsidRDefault="00152E43" w:rsidP="00F64C56">
      <w:pPr>
        <w:pStyle w:val="2"/>
        <w:numPr>
          <w:ilvl w:val="0"/>
          <w:numId w:val="0"/>
        </w:numPr>
        <w:spacing w:before="0"/>
        <w:jc w:val="right"/>
        <w:rPr>
          <w:rFonts w:ascii="Times New Roman" w:hAnsi="Times New Roman"/>
          <w:b w:val="0"/>
          <w:sz w:val="24"/>
        </w:rPr>
      </w:pPr>
    </w:p>
    <w:p w14:paraId="157608FC" w14:textId="77777777" w:rsidR="00152E43" w:rsidRDefault="00152E43" w:rsidP="00F64C56">
      <w:pPr>
        <w:pStyle w:val="2"/>
        <w:numPr>
          <w:ilvl w:val="0"/>
          <w:numId w:val="0"/>
        </w:numPr>
        <w:spacing w:before="0"/>
        <w:jc w:val="right"/>
        <w:rPr>
          <w:rFonts w:ascii="Times New Roman" w:hAnsi="Times New Roman"/>
          <w:b w:val="0"/>
          <w:sz w:val="24"/>
        </w:rPr>
      </w:pPr>
    </w:p>
    <w:p w14:paraId="6C43701B" w14:textId="77777777" w:rsidR="00152E43" w:rsidRDefault="00152E43" w:rsidP="00F64C56">
      <w:pPr>
        <w:pStyle w:val="2"/>
        <w:numPr>
          <w:ilvl w:val="0"/>
          <w:numId w:val="0"/>
        </w:numPr>
        <w:spacing w:before="0"/>
        <w:jc w:val="right"/>
        <w:rPr>
          <w:rFonts w:ascii="Times New Roman" w:hAnsi="Times New Roman"/>
          <w:b w:val="0"/>
          <w:sz w:val="24"/>
        </w:rPr>
      </w:pPr>
    </w:p>
    <w:p w14:paraId="72309D5D" w14:textId="77777777" w:rsidR="00152E43" w:rsidRDefault="00152E43" w:rsidP="00F64C56">
      <w:pPr>
        <w:pStyle w:val="2"/>
        <w:numPr>
          <w:ilvl w:val="0"/>
          <w:numId w:val="0"/>
        </w:numPr>
        <w:spacing w:before="0"/>
        <w:jc w:val="right"/>
        <w:rPr>
          <w:rFonts w:ascii="Times New Roman" w:hAnsi="Times New Roman"/>
          <w:b w:val="0"/>
          <w:sz w:val="24"/>
        </w:rPr>
      </w:pPr>
    </w:p>
    <w:p w14:paraId="02221331" w14:textId="26111A2B"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7777777"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709D669C" w14:textId="61F902BD"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EE6303">
        <w:rPr>
          <w:rFonts w:ascii="Times New Roman" w:eastAsia="Times New Roman" w:hAnsi="Times New Roman"/>
          <w:sz w:val="24"/>
          <w:szCs w:val="24"/>
          <w:lang w:eastAsia="ru-RU"/>
        </w:rPr>
        <w:t>21</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6D4904E" w14:textId="50C351FD"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152E43">
        <w:rPr>
          <w:rFonts w:ascii="Times New Roman" w:eastAsia="Times New Roman" w:hAnsi="Times New Roman"/>
          <w:spacing w:val="-6"/>
          <w:sz w:val="24"/>
          <w:szCs w:val="24"/>
          <w:lang w:eastAsia="ru-RU"/>
        </w:rPr>
        <w:t>31</w:t>
      </w:r>
      <w:r w:rsidRPr="003E0B39">
        <w:rPr>
          <w:rFonts w:ascii="Times New Roman" w:eastAsia="Times New Roman" w:hAnsi="Times New Roman"/>
          <w:spacing w:val="-6"/>
          <w:sz w:val="24"/>
          <w:szCs w:val="24"/>
          <w:lang w:eastAsia="ru-RU"/>
        </w:rPr>
        <w:t>.0</w:t>
      </w:r>
      <w:r w:rsidR="00152E43">
        <w:rPr>
          <w:rFonts w:ascii="Times New Roman" w:eastAsia="Times New Roman" w:hAnsi="Times New Roman"/>
          <w:spacing w:val="-6"/>
          <w:sz w:val="24"/>
          <w:szCs w:val="24"/>
          <w:lang w:eastAsia="ru-RU"/>
        </w:rPr>
        <w:t>7</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21</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676803F" w14:textId="4F9A3AC8"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r w:rsidR="00EE6303" w:rsidRPr="00EE6303">
        <w:rPr>
          <w:rFonts w:ascii="Times New Roman" w:eastAsia="Times New Roman" w:hAnsi="Times New Roman"/>
          <w:snapToGrid w:val="0"/>
          <w:spacing w:val="-6"/>
          <w:sz w:val="24"/>
          <w:szCs w:val="24"/>
          <w:lang w:eastAsia="ru-RU"/>
        </w:rPr>
        <w:tab/>
        <w:t xml:space="preserve">предоплата </w:t>
      </w:r>
      <w:r w:rsidR="00EE6303">
        <w:rPr>
          <w:rFonts w:ascii="Times New Roman" w:eastAsia="Times New Roman" w:hAnsi="Times New Roman"/>
          <w:snapToGrid w:val="0"/>
          <w:spacing w:val="-6"/>
          <w:sz w:val="24"/>
          <w:szCs w:val="24"/>
          <w:lang w:eastAsia="ru-RU"/>
        </w:rPr>
        <w:t>3</w:t>
      </w:r>
      <w:r w:rsidR="00EE6303" w:rsidRPr="00EE6303">
        <w:rPr>
          <w:rFonts w:ascii="Times New Roman" w:eastAsia="Times New Roman" w:hAnsi="Times New Roman"/>
          <w:snapToGrid w:val="0"/>
          <w:spacing w:val="-6"/>
          <w:sz w:val="24"/>
          <w:szCs w:val="24"/>
          <w:lang w:eastAsia="ru-RU"/>
        </w:rPr>
        <w:t xml:space="preserve">0% в течение 10 банковских дней с момента заключения договора путем перечисления денежных средств на расчетный счет Поставщика. </w:t>
      </w:r>
      <w:r w:rsidR="00EE6303">
        <w:rPr>
          <w:rFonts w:ascii="Times New Roman" w:eastAsia="Times New Roman" w:hAnsi="Times New Roman"/>
          <w:snapToGrid w:val="0"/>
          <w:spacing w:val="-6"/>
          <w:sz w:val="24"/>
          <w:szCs w:val="24"/>
          <w:lang w:eastAsia="ru-RU"/>
        </w:rPr>
        <w:t>Окончательный расчет в течение 10</w:t>
      </w:r>
      <w:r w:rsidR="00EE6303" w:rsidRPr="00EE6303">
        <w:rPr>
          <w:rFonts w:ascii="Times New Roman" w:eastAsia="Times New Roman" w:hAnsi="Times New Roman"/>
          <w:snapToGrid w:val="0"/>
          <w:spacing w:val="-6"/>
          <w:sz w:val="24"/>
          <w:szCs w:val="24"/>
          <w:lang w:eastAsia="ru-RU"/>
        </w:rPr>
        <w:t xml:space="preserve"> </w:t>
      </w:r>
      <w:r w:rsidR="00EE6303">
        <w:rPr>
          <w:rFonts w:ascii="Times New Roman" w:eastAsia="Times New Roman" w:hAnsi="Times New Roman"/>
          <w:snapToGrid w:val="0"/>
          <w:spacing w:val="-6"/>
          <w:sz w:val="24"/>
          <w:szCs w:val="24"/>
          <w:lang w:eastAsia="ru-RU"/>
        </w:rPr>
        <w:t>банковских</w:t>
      </w:r>
      <w:r w:rsidR="00EE6303" w:rsidRPr="00EE6303">
        <w:rPr>
          <w:rFonts w:ascii="Times New Roman" w:eastAsia="Times New Roman" w:hAnsi="Times New Roman"/>
          <w:snapToGrid w:val="0"/>
          <w:spacing w:val="-6"/>
          <w:sz w:val="24"/>
          <w:szCs w:val="24"/>
          <w:lang w:eastAsia="ru-RU"/>
        </w:rPr>
        <w:t xml:space="preserve"> дней после поставки товара на склад </w:t>
      </w:r>
      <w:r w:rsidR="00EE6303">
        <w:rPr>
          <w:rFonts w:ascii="Times New Roman" w:eastAsia="Times New Roman" w:hAnsi="Times New Roman"/>
          <w:snapToGrid w:val="0"/>
          <w:spacing w:val="-6"/>
          <w:sz w:val="24"/>
          <w:szCs w:val="24"/>
          <w:lang w:eastAsia="ru-RU"/>
        </w:rPr>
        <w:t>Покупателя</w:t>
      </w:r>
      <w:r w:rsidR="00EE6303" w:rsidRPr="00EE6303">
        <w:rPr>
          <w:rFonts w:ascii="Times New Roman" w:eastAsia="Times New Roman" w:hAnsi="Times New Roman"/>
          <w:snapToGrid w:val="0"/>
          <w:spacing w:val="-6"/>
          <w:sz w:val="24"/>
          <w:szCs w:val="24"/>
          <w:lang w:eastAsia="ru-RU"/>
        </w:rPr>
        <w:t>.</w:t>
      </w:r>
    </w:p>
    <w:p w14:paraId="5B229BE5" w14:textId="77777777"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0930FE58" w14:textId="77777777" w:rsidR="004F348C" w:rsidRDefault="004F348C" w:rsidP="003E0B39">
      <w:pPr>
        <w:spacing w:after="0" w:line="240" w:lineRule="auto"/>
        <w:ind w:firstLine="283"/>
        <w:jc w:val="both"/>
        <w:rPr>
          <w:rFonts w:ascii="Times New Roman" w:eastAsia="Times New Roman" w:hAnsi="Times New Roman"/>
          <w:snapToGrid w:val="0"/>
          <w:spacing w:val="-6"/>
          <w:sz w:val="24"/>
          <w:szCs w:val="24"/>
          <w:lang w:eastAsia="ru-RU"/>
        </w:rPr>
      </w:pP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330C0B5E" w14:textId="77777777" w:rsidR="004F348C" w:rsidRDefault="004F348C"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B0E6986"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01CE7B8" w14:textId="77777777" w:rsidR="004F348C" w:rsidRPr="003E0B39" w:rsidRDefault="004F348C" w:rsidP="003E0B39">
      <w:pPr>
        <w:spacing w:after="0" w:line="240" w:lineRule="auto"/>
        <w:ind w:firstLine="709"/>
        <w:jc w:val="both"/>
        <w:rPr>
          <w:rFonts w:ascii="Times New Roman" w:eastAsia="Times New Roman" w:hAnsi="Times New Roman"/>
          <w:snapToGrid w:val="0"/>
          <w:spacing w:val="-6"/>
          <w:sz w:val="24"/>
          <w:szCs w:val="24"/>
          <w:lang w:eastAsia="ru-RU"/>
        </w:rPr>
      </w:pP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2FFE2F3D"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sidR="002C10F8" w:rsidRPr="002C10F8">
        <w:rPr>
          <w:rFonts w:ascii="Times New Roman" w:eastAsia="Calibri" w:hAnsi="Times New Roman"/>
          <w:sz w:val="24"/>
          <w:szCs w:val="24"/>
        </w:rPr>
        <w:t xml:space="preserve">2 </w:t>
      </w:r>
      <w:r w:rsidR="002C10F8">
        <w:rPr>
          <w:rFonts w:ascii="Times New Roman" w:eastAsia="Calibri" w:hAnsi="Times New Roman"/>
          <w:sz w:val="24"/>
          <w:szCs w:val="24"/>
        </w:rPr>
        <w:t>лет</w:t>
      </w:r>
      <w:r w:rsidR="002C10F8" w:rsidRPr="002C10F8">
        <w:rPr>
          <w:rFonts w:ascii="Times New Roman" w:eastAsia="Calibri" w:hAnsi="Times New Roman"/>
          <w:sz w:val="24"/>
          <w:szCs w:val="24"/>
        </w:rPr>
        <w:t xml:space="preserve"> со дня ввода в эксплуатацию, но не более 2,5 лет со дня поступления </w:t>
      </w:r>
      <w:r w:rsidR="002C10F8">
        <w:rPr>
          <w:rFonts w:ascii="Times New Roman" w:eastAsia="Calibri" w:hAnsi="Times New Roman"/>
          <w:sz w:val="24"/>
          <w:szCs w:val="24"/>
        </w:rPr>
        <w:t>Покупателю</w:t>
      </w:r>
      <w:r w:rsidRPr="003E0B39">
        <w:rPr>
          <w:rFonts w:ascii="Times New Roman" w:eastAsia="Calibri" w:hAnsi="Times New Roman"/>
          <w:sz w:val="24"/>
          <w:szCs w:val="24"/>
        </w:rPr>
        <w:t>.</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41E45CE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002C10F8"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sidR="002C10F8">
        <w:rPr>
          <w:rFonts w:ascii="Times New Roman" w:eastAsia="Times New Roman" w:hAnsi="Times New Roman"/>
          <w:snapToGrid w:val="0"/>
          <w:spacing w:val="-6"/>
          <w:sz w:val="24"/>
          <w:szCs w:val="24"/>
          <w:lang w:eastAsia="ru-RU"/>
        </w:rPr>
        <w:t>Покупателем</w:t>
      </w:r>
      <w:r w:rsidR="002C10F8"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311C7E6F"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w:t>
      </w:r>
      <w:r w:rsidR="002C10F8">
        <w:rPr>
          <w:rFonts w:ascii="Times New Roman" w:eastAsia="Times New Roman" w:hAnsi="Times New Roman"/>
          <w:snapToGrid w:val="0"/>
          <w:spacing w:val="-6"/>
          <w:sz w:val="24"/>
          <w:szCs w:val="24"/>
          <w:lang w:eastAsia="ru-RU"/>
        </w:rPr>
        <w:t xml:space="preserve"> </w:t>
      </w:r>
      <w:r w:rsidRPr="003E0B39">
        <w:rPr>
          <w:rFonts w:ascii="Times New Roman" w:eastAsia="Times New Roman" w:hAnsi="Times New Roman"/>
          <w:snapToGrid w:val="0"/>
          <w:spacing w:val="-6"/>
          <w:sz w:val="24"/>
          <w:szCs w:val="24"/>
          <w:lang w:eastAsia="ru-RU"/>
        </w:rPr>
        <w:t>июля 20</w:t>
      </w:r>
      <w:r w:rsidR="002C10F8">
        <w:rPr>
          <w:rFonts w:ascii="Times New Roman" w:eastAsia="Times New Roman" w:hAnsi="Times New Roman"/>
          <w:snapToGrid w:val="0"/>
          <w:spacing w:val="-6"/>
          <w:sz w:val="24"/>
          <w:szCs w:val="24"/>
          <w:lang w:eastAsia="ru-RU"/>
        </w:rPr>
        <w:t>21</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2D987C9C"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sidR="002C10F8">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54E996DF" w14:textId="60C9076B" w:rsidR="002C10F8" w:rsidRPr="003E0B39" w:rsidRDefault="002C10F8" w:rsidP="002C10F8">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38500164"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21</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3AB6ED37"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21</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42C5929"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346536F7"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29FA6DA0"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0B628157"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C57CBE6" w14:textId="77777777" w:rsidR="002C10F8" w:rsidRPr="002C10F8" w:rsidRDefault="002C10F8" w:rsidP="002C10F8">
      <w:pPr>
        <w:spacing w:after="0" w:line="228" w:lineRule="auto"/>
        <w:contextualSpacing/>
        <w:jc w:val="center"/>
        <w:rPr>
          <w:rFonts w:ascii="Times New Roman" w:eastAsia="Times New Roman" w:hAnsi="Times New Roman"/>
          <w:b/>
          <w:caps/>
          <w:sz w:val="24"/>
          <w:szCs w:val="24"/>
          <w:lang w:eastAsia="ru-RU"/>
        </w:rPr>
      </w:pPr>
      <w:r w:rsidRPr="002C10F8">
        <w:rPr>
          <w:rFonts w:ascii="Times New Roman" w:eastAsia="Times New Roman" w:hAnsi="Times New Roman"/>
          <w:b/>
          <w:caps/>
          <w:sz w:val="24"/>
          <w:szCs w:val="24"/>
          <w:lang w:eastAsia="ru-RU"/>
        </w:rPr>
        <w:t>Техническое задание</w:t>
      </w:r>
    </w:p>
    <w:p w14:paraId="0412130E" w14:textId="77777777" w:rsidR="002C10F8" w:rsidRPr="002C10F8" w:rsidRDefault="002C10F8" w:rsidP="002C10F8">
      <w:pPr>
        <w:spacing w:after="0" w:line="228" w:lineRule="auto"/>
        <w:contextualSpacing/>
        <w:jc w:val="center"/>
        <w:rPr>
          <w:rFonts w:ascii="Times New Roman" w:hAnsi="Times New Roman"/>
          <w:b/>
          <w:sz w:val="24"/>
          <w:szCs w:val="24"/>
          <w:lang w:eastAsia="ru-RU"/>
        </w:rPr>
      </w:pPr>
    </w:p>
    <w:p w14:paraId="4471AAB8" w14:textId="1372F621" w:rsidR="002C10F8" w:rsidRPr="002C10F8" w:rsidRDefault="002C10F8" w:rsidP="002C10F8">
      <w:pPr>
        <w:pStyle w:val="af2"/>
        <w:numPr>
          <w:ilvl w:val="3"/>
          <w:numId w:val="16"/>
        </w:numPr>
        <w:tabs>
          <w:tab w:val="left" w:pos="709"/>
          <w:tab w:val="left" w:pos="1134"/>
        </w:tabs>
        <w:spacing w:after="0" w:line="228" w:lineRule="auto"/>
        <w:ind w:hanging="2171"/>
        <w:rPr>
          <w:rFonts w:ascii="Times New Roman" w:eastAsia="Times New Roman" w:hAnsi="Times New Roman"/>
          <w:bCs/>
          <w:sz w:val="24"/>
          <w:szCs w:val="24"/>
          <w:lang w:val="en-US" w:eastAsia="ru-RU"/>
        </w:rPr>
      </w:pPr>
      <w:r w:rsidRPr="002C10F8">
        <w:rPr>
          <w:rFonts w:ascii="Times New Roman" w:eastAsia="Times New Roman" w:hAnsi="Times New Roman"/>
          <w:b/>
          <w:bCs/>
          <w:sz w:val="24"/>
          <w:szCs w:val="24"/>
          <w:lang w:val="en-US" w:eastAsia="ru-RU"/>
        </w:rPr>
        <w:t>Наименование поставляемых товаров, количество.</w:t>
      </w:r>
    </w:p>
    <w:p w14:paraId="57AF3C3E" w14:textId="77777777" w:rsidR="002C10F8" w:rsidRPr="002C10F8" w:rsidRDefault="002C10F8" w:rsidP="002C10F8">
      <w:pPr>
        <w:tabs>
          <w:tab w:val="left" w:pos="993"/>
        </w:tabs>
        <w:spacing w:after="0" w:line="228" w:lineRule="auto"/>
        <w:ind w:firstLine="728"/>
        <w:jc w:val="both"/>
        <w:rPr>
          <w:rFonts w:ascii="Times New Roman" w:hAnsi="Times New Roman"/>
          <w:sz w:val="24"/>
          <w:szCs w:val="24"/>
        </w:rPr>
      </w:pPr>
      <w:r w:rsidRPr="002C10F8">
        <w:rPr>
          <w:rFonts w:ascii="Times New Roman" w:hAnsi="Times New Roman"/>
          <w:sz w:val="24"/>
          <w:szCs w:val="24"/>
        </w:rPr>
        <w:t>Панели линейные ЩО-70 для распределительных устройств трансформаторных подстанций.</w:t>
      </w:r>
    </w:p>
    <w:p w14:paraId="78A709D6" w14:textId="77777777" w:rsidR="002C10F8" w:rsidRPr="002C10F8" w:rsidRDefault="002C10F8" w:rsidP="002C10F8">
      <w:pPr>
        <w:shd w:val="clear" w:color="auto" w:fill="FFFFFF"/>
        <w:tabs>
          <w:tab w:val="left" w:pos="284"/>
        </w:tabs>
        <w:spacing w:after="0" w:line="228" w:lineRule="auto"/>
        <w:jc w:val="both"/>
        <w:rPr>
          <w:rFonts w:ascii="Times New Roman" w:eastAsia="Times New Roman" w:hAnsi="Times New Roman"/>
          <w:i/>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0"/>
        <w:gridCol w:w="4361"/>
      </w:tblGrid>
      <w:tr w:rsidR="002C10F8" w:rsidRPr="002C10F8" w14:paraId="773FDA18" w14:textId="77777777" w:rsidTr="004C6D96">
        <w:trPr>
          <w:jc w:val="center"/>
        </w:trPr>
        <w:tc>
          <w:tcPr>
            <w:tcW w:w="5670" w:type="dxa"/>
            <w:shd w:val="clear" w:color="auto" w:fill="FFFFFF"/>
            <w:vAlign w:val="center"/>
          </w:tcPr>
          <w:p w14:paraId="3B31457D" w14:textId="77777777" w:rsidR="002C10F8" w:rsidRPr="002C10F8" w:rsidRDefault="002C10F8" w:rsidP="002C10F8">
            <w:pPr>
              <w:shd w:val="clear" w:color="auto" w:fill="FFFFFF"/>
              <w:spacing w:after="0" w:line="228" w:lineRule="auto"/>
              <w:jc w:val="center"/>
              <w:rPr>
                <w:rFonts w:ascii="Times New Roman" w:hAnsi="Times New Roman"/>
                <w:b/>
                <w:sz w:val="24"/>
                <w:szCs w:val="24"/>
              </w:rPr>
            </w:pPr>
            <w:r w:rsidRPr="002C10F8">
              <w:rPr>
                <w:rFonts w:ascii="Times New Roman" w:eastAsia="Times New Roman" w:hAnsi="Times New Roman"/>
                <w:b/>
                <w:bCs/>
                <w:iCs/>
                <w:sz w:val="24"/>
                <w:szCs w:val="24"/>
              </w:rPr>
              <w:t>Наименование параметра</w:t>
            </w:r>
          </w:p>
        </w:tc>
        <w:tc>
          <w:tcPr>
            <w:tcW w:w="4361" w:type="dxa"/>
            <w:shd w:val="clear" w:color="auto" w:fill="FFFFFF"/>
            <w:vAlign w:val="center"/>
          </w:tcPr>
          <w:p w14:paraId="6C4391DE" w14:textId="77777777" w:rsidR="002C10F8" w:rsidRPr="002C10F8" w:rsidRDefault="002C10F8" w:rsidP="002C10F8">
            <w:pPr>
              <w:shd w:val="clear" w:color="auto" w:fill="FFFFFF"/>
              <w:spacing w:after="0" w:line="228" w:lineRule="auto"/>
              <w:jc w:val="center"/>
              <w:rPr>
                <w:rFonts w:ascii="Times New Roman" w:hAnsi="Times New Roman"/>
                <w:b/>
                <w:sz w:val="24"/>
                <w:szCs w:val="24"/>
              </w:rPr>
            </w:pPr>
            <w:r w:rsidRPr="002C10F8">
              <w:rPr>
                <w:rFonts w:ascii="Times New Roman" w:eastAsia="Times New Roman" w:hAnsi="Times New Roman"/>
                <w:b/>
                <w:bCs/>
                <w:iCs/>
                <w:sz w:val="24"/>
                <w:szCs w:val="24"/>
              </w:rPr>
              <w:t>Значение параметра</w:t>
            </w:r>
          </w:p>
        </w:tc>
      </w:tr>
      <w:tr w:rsidR="002C10F8" w:rsidRPr="002C10F8" w14:paraId="751DA83B" w14:textId="77777777" w:rsidTr="004C6D96">
        <w:trPr>
          <w:jc w:val="center"/>
        </w:trPr>
        <w:tc>
          <w:tcPr>
            <w:tcW w:w="5670" w:type="dxa"/>
            <w:shd w:val="clear" w:color="auto" w:fill="FFFFFF"/>
            <w:vAlign w:val="center"/>
          </w:tcPr>
          <w:p w14:paraId="679ED303"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Номинальное напряжение (линейное), кВ</w:t>
            </w:r>
          </w:p>
        </w:tc>
        <w:tc>
          <w:tcPr>
            <w:tcW w:w="4361" w:type="dxa"/>
            <w:shd w:val="clear" w:color="auto" w:fill="FFFFFF"/>
            <w:vAlign w:val="center"/>
          </w:tcPr>
          <w:p w14:paraId="53120383" w14:textId="3C591453"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529312A0" w14:textId="77777777" w:rsidTr="004C6D96">
        <w:trPr>
          <w:jc w:val="center"/>
        </w:trPr>
        <w:tc>
          <w:tcPr>
            <w:tcW w:w="5670" w:type="dxa"/>
            <w:shd w:val="clear" w:color="auto" w:fill="FFFFFF"/>
            <w:vAlign w:val="center"/>
          </w:tcPr>
          <w:p w14:paraId="0DCBD201"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Род тока</w:t>
            </w:r>
          </w:p>
        </w:tc>
        <w:tc>
          <w:tcPr>
            <w:tcW w:w="4361" w:type="dxa"/>
            <w:shd w:val="clear" w:color="auto" w:fill="FFFFFF"/>
            <w:vAlign w:val="center"/>
          </w:tcPr>
          <w:p w14:paraId="5F44197F" w14:textId="406D80CE"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4D0CF974" w14:textId="77777777" w:rsidTr="004C6D96">
        <w:trPr>
          <w:jc w:val="center"/>
        </w:trPr>
        <w:tc>
          <w:tcPr>
            <w:tcW w:w="5670" w:type="dxa"/>
            <w:shd w:val="clear" w:color="auto" w:fill="FFFFFF"/>
            <w:vAlign w:val="center"/>
          </w:tcPr>
          <w:p w14:paraId="6F3E56C5"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Частота, Гц</w:t>
            </w:r>
          </w:p>
        </w:tc>
        <w:tc>
          <w:tcPr>
            <w:tcW w:w="4361" w:type="dxa"/>
            <w:shd w:val="clear" w:color="auto" w:fill="FFFFFF"/>
            <w:vAlign w:val="center"/>
          </w:tcPr>
          <w:p w14:paraId="4593AAD1" w14:textId="43F331B5"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1C3BE010" w14:textId="77777777" w:rsidTr="004C6D96">
        <w:trPr>
          <w:jc w:val="center"/>
        </w:trPr>
        <w:tc>
          <w:tcPr>
            <w:tcW w:w="5670" w:type="dxa"/>
            <w:shd w:val="clear" w:color="auto" w:fill="FFFFFF"/>
            <w:vAlign w:val="center"/>
          </w:tcPr>
          <w:p w14:paraId="05CAB5B4" w14:textId="77777777" w:rsidR="002C10F8" w:rsidRPr="002C10F8" w:rsidRDefault="002C10F8" w:rsidP="002C10F8">
            <w:pPr>
              <w:shd w:val="clear" w:color="auto" w:fill="FFFFFF"/>
              <w:spacing w:after="0" w:line="228" w:lineRule="auto"/>
              <w:jc w:val="both"/>
              <w:rPr>
                <w:rFonts w:ascii="Times New Roman" w:eastAsia="Times New Roman" w:hAnsi="Times New Roman"/>
                <w:sz w:val="24"/>
                <w:szCs w:val="24"/>
              </w:rPr>
            </w:pPr>
            <w:r w:rsidRPr="002C10F8">
              <w:rPr>
                <w:rFonts w:ascii="Times New Roman" w:eastAsia="Times New Roman" w:hAnsi="Times New Roman"/>
                <w:sz w:val="24"/>
                <w:szCs w:val="24"/>
              </w:rPr>
              <w:t>Номинальный ток вводных панелей, А</w:t>
            </w:r>
          </w:p>
        </w:tc>
        <w:tc>
          <w:tcPr>
            <w:tcW w:w="4361" w:type="dxa"/>
            <w:shd w:val="clear" w:color="auto" w:fill="FFFFFF"/>
            <w:vAlign w:val="center"/>
          </w:tcPr>
          <w:p w14:paraId="4CA976B5" w14:textId="63C6C28C"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6ABE987B" w14:textId="77777777" w:rsidTr="004C6D96">
        <w:trPr>
          <w:jc w:val="center"/>
        </w:trPr>
        <w:tc>
          <w:tcPr>
            <w:tcW w:w="5670" w:type="dxa"/>
            <w:shd w:val="clear" w:color="auto" w:fill="FFFFFF"/>
            <w:vAlign w:val="center"/>
          </w:tcPr>
          <w:p w14:paraId="400F8547"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Номинальный ток отходящих линий, А</w:t>
            </w:r>
          </w:p>
        </w:tc>
        <w:tc>
          <w:tcPr>
            <w:tcW w:w="4361" w:type="dxa"/>
            <w:shd w:val="clear" w:color="auto" w:fill="FFFFFF"/>
            <w:vAlign w:val="center"/>
          </w:tcPr>
          <w:p w14:paraId="2E78C8DD" w14:textId="5B224DDF" w:rsidR="002C10F8" w:rsidRPr="002C10F8" w:rsidRDefault="002C10F8" w:rsidP="002C10F8">
            <w:pPr>
              <w:shd w:val="clear" w:color="auto" w:fill="FFFFFF"/>
              <w:spacing w:after="0" w:line="228" w:lineRule="auto"/>
              <w:jc w:val="center"/>
              <w:rPr>
                <w:rFonts w:ascii="Times New Roman" w:hAnsi="Times New Roman"/>
                <w:bCs/>
                <w:sz w:val="24"/>
                <w:szCs w:val="24"/>
              </w:rPr>
            </w:pPr>
          </w:p>
        </w:tc>
      </w:tr>
      <w:tr w:rsidR="002C10F8" w:rsidRPr="002C10F8" w14:paraId="02F7678C" w14:textId="77777777" w:rsidTr="004C6D96">
        <w:trPr>
          <w:jc w:val="center"/>
        </w:trPr>
        <w:tc>
          <w:tcPr>
            <w:tcW w:w="5670" w:type="dxa"/>
            <w:shd w:val="clear" w:color="auto" w:fill="FFFFFF"/>
            <w:vAlign w:val="center"/>
          </w:tcPr>
          <w:p w14:paraId="2CEC8A7D"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Электродинамическая стойкость сборных шин, кА -</w:t>
            </w:r>
          </w:p>
        </w:tc>
        <w:tc>
          <w:tcPr>
            <w:tcW w:w="4361" w:type="dxa"/>
            <w:shd w:val="clear" w:color="auto" w:fill="FFFFFF"/>
            <w:vAlign w:val="center"/>
          </w:tcPr>
          <w:p w14:paraId="0989B528" w14:textId="4E125C1F"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20E6329F" w14:textId="77777777" w:rsidTr="004C6D96">
        <w:trPr>
          <w:jc w:val="center"/>
        </w:trPr>
        <w:tc>
          <w:tcPr>
            <w:tcW w:w="5670" w:type="dxa"/>
            <w:shd w:val="clear" w:color="auto" w:fill="FFFFFF"/>
            <w:vAlign w:val="center"/>
          </w:tcPr>
          <w:p w14:paraId="684C192F" w14:textId="77777777" w:rsidR="002C10F8" w:rsidRPr="002C10F8" w:rsidRDefault="002C10F8" w:rsidP="002C10F8">
            <w:pPr>
              <w:shd w:val="clear" w:color="auto" w:fill="FFFFFF"/>
              <w:spacing w:after="0" w:line="228" w:lineRule="auto"/>
              <w:jc w:val="both"/>
              <w:rPr>
                <w:rFonts w:ascii="Times New Roman" w:eastAsia="Times New Roman" w:hAnsi="Times New Roman"/>
                <w:sz w:val="24"/>
                <w:szCs w:val="24"/>
              </w:rPr>
            </w:pPr>
            <w:r w:rsidRPr="002C10F8">
              <w:rPr>
                <w:rFonts w:ascii="Times New Roman" w:eastAsia="Times New Roman" w:hAnsi="Times New Roman"/>
                <w:sz w:val="24"/>
                <w:szCs w:val="24"/>
              </w:rPr>
              <w:t>Схема первичных соединений</w:t>
            </w:r>
          </w:p>
        </w:tc>
        <w:tc>
          <w:tcPr>
            <w:tcW w:w="4361" w:type="dxa"/>
            <w:shd w:val="clear" w:color="auto" w:fill="FFFFFF"/>
            <w:vAlign w:val="center"/>
          </w:tcPr>
          <w:p w14:paraId="4A6F0A2D" w14:textId="3164F19F"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40963A0F" w14:textId="77777777" w:rsidTr="004C6D96">
        <w:trPr>
          <w:jc w:val="center"/>
        </w:trPr>
        <w:tc>
          <w:tcPr>
            <w:tcW w:w="5670" w:type="dxa"/>
            <w:shd w:val="clear" w:color="auto" w:fill="FFFFFF"/>
            <w:vAlign w:val="center"/>
          </w:tcPr>
          <w:p w14:paraId="3A30C22C" w14:textId="77777777" w:rsidR="002C10F8" w:rsidRPr="002C10F8" w:rsidRDefault="002C10F8" w:rsidP="002C10F8">
            <w:pPr>
              <w:shd w:val="clear" w:color="auto" w:fill="FFFFFF"/>
              <w:spacing w:after="0" w:line="228" w:lineRule="auto"/>
              <w:jc w:val="both"/>
              <w:rPr>
                <w:rFonts w:ascii="Times New Roman" w:eastAsia="Times New Roman" w:hAnsi="Times New Roman"/>
                <w:sz w:val="24"/>
                <w:szCs w:val="24"/>
              </w:rPr>
            </w:pPr>
            <w:r w:rsidRPr="002C10F8">
              <w:rPr>
                <w:rFonts w:ascii="Times New Roman" w:eastAsia="Times New Roman" w:hAnsi="Times New Roman"/>
                <w:sz w:val="24"/>
                <w:szCs w:val="24"/>
              </w:rPr>
              <w:t>Тип панели</w:t>
            </w:r>
          </w:p>
        </w:tc>
        <w:tc>
          <w:tcPr>
            <w:tcW w:w="4361" w:type="dxa"/>
            <w:shd w:val="clear" w:color="auto" w:fill="FFFFFF"/>
            <w:vAlign w:val="center"/>
          </w:tcPr>
          <w:p w14:paraId="7B95E59A" w14:textId="08962ADF"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4B9C5139" w14:textId="77777777" w:rsidTr="004C6D96">
        <w:trPr>
          <w:jc w:val="center"/>
        </w:trPr>
        <w:tc>
          <w:tcPr>
            <w:tcW w:w="5670" w:type="dxa"/>
            <w:shd w:val="clear" w:color="auto" w:fill="FFFFFF"/>
            <w:vAlign w:val="center"/>
          </w:tcPr>
          <w:p w14:paraId="5E3E27B1"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Количество отходящих линий</w:t>
            </w:r>
          </w:p>
        </w:tc>
        <w:tc>
          <w:tcPr>
            <w:tcW w:w="4361" w:type="dxa"/>
            <w:shd w:val="clear" w:color="auto" w:fill="FFFFFF"/>
            <w:vAlign w:val="center"/>
          </w:tcPr>
          <w:p w14:paraId="11858DC4" w14:textId="03F752C8"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67D3D500" w14:textId="77777777" w:rsidTr="004C6D96">
        <w:trPr>
          <w:jc w:val="center"/>
        </w:trPr>
        <w:tc>
          <w:tcPr>
            <w:tcW w:w="5670" w:type="dxa"/>
            <w:shd w:val="clear" w:color="auto" w:fill="FFFFFF"/>
            <w:vAlign w:val="center"/>
          </w:tcPr>
          <w:p w14:paraId="46E4DA50"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Габаритные размеры панелей, мм</w:t>
            </w:r>
          </w:p>
        </w:tc>
        <w:tc>
          <w:tcPr>
            <w:tcW w:w="4361" w:type="dxa"/>
            <w:shd w:val="clear" w:color="auto" w:fill="FFFFFF"/>
            <w:vAlign w:val="center"/>
          </w:tcPr>
          <w:p w14:paraId="54980A66" w14:textId="77777777"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18F957AC" w14:textId="77777777" w:rsidTr="004C6D96">
        <w:trPr>
          <w:jc w:val="center"/>
        </w:trPr>
        <w:tc>
          <w:tcPr>
            <w:tcW w:w="5670" w:type="dxa"/>
            <w:shd w:val="clear" w:color="auto" w:fill="FFFFFF"/>
            <w:vAlign w:val="center"/>
          </w:tcPr>
          <w:p w14:paraId="449F5B0F"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 xml:space="preserve">- </w:t>
            </w:r>
            <w:r w:rsidRPr="002C10F8">
              <w:rPr>
                <w:rFonts w:ascii="Times New Roman" w:eastAsia="Times New Roman" w:hAnsi="Times New Roman"/>
                <w:sz w:val="24"/>
                <w:szCs w:val="24"/>
              </w:rPr>
              <w:t>высота</w:t>
            </w:r>
          </w:p>
        </w:tc>
        <w:tc>
          <w:tcPr>
            <w:tcW w:w="4361" w:type="dxa"/>
            <w:shd w:val="clear" w:color="auto" w:fill="FFFFFF"/>
            <w:vAlign w:val="center"/>
          </w:tcPr>
          <w:p w14:paraId="3075242B" w14:textId="422F64C0"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04E1B3D2" w14:textId="77777777" w:rsidTr="004C6D96">
        <w:trPr>
          <w:jc w:val="center"/>
        </w:trPr>
        <w:tc>
          <w:tcPr>
            <w:tcW w:w="5670" w:type="dxa"/>
            <w:shd w:val="clear" w:color="auto" w:fill="FFFFFF"/>
            <w:vAlign w:val="center"/>
          </w:tcPr>
          <w:p w14:paraId="30A510FD"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 xml:space="preserve">- </w:t>
            </w:r>
            <w:r w:rsidRPr="002C10F8">
              <w:rPr>
                <w:rFonts w:ascii="Times New Roman" w:eastAsia="Times New Roman" w:hAnsi="Times New Roman"/>
                <w:sz w:val="24"/>
                <w:szCs w:val="24"/>
              </w:rPr>
              <w:t>ширина</w:t>
            </w:r>
          </w:p>
        </w:tc>
        <w:tc>
          <w:tcPr>
            <w:tcW w:w="4361" w:type="dxa"/>
            <w:shd w:val="clear" w:color="auto" w:fill="FFFFFF"/>
            <w:vAlign w:val="center"/>
          </w:tcPr>
          <w:p w14:paraId="478999E5" w14:textId="2F38E607"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599D2AB4" w14:textId="77777777" w:rsidTr="004C6D96">
        <w:trPr>
          <w:jc w:val="center"/>
        </w:trPr>
        <w:tc>
          <w:tcPr>
            <w:tcW w:w="5670" w:type="dxa"/>
            <w:shd w:val="clear" w:color="auto" w:fill="FFFFFF"/>
            <w:vAlign w:val="center"/>
          </w:tcPr>
          <w:p w14:paraId="61BC39A8"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 xml:space="preserve">- </w:t>
            </w:r>
            <w:r w:rsidRPr="002C10F8">
              <w:rPr>
                <w:rFonts w:ascii="Times New Roman" w:eastAsia="Times New Roman" w:hAnsi="Times New Roman"/>
                <w:sz w:val="24"/>
                <w:szCs w:val="24"/>
              </w:rPr>
              <w:t>глубина</w:t>
            </w:r>
          </w:p>
        </w:tc>
        <w:tc>
          <w:tcPr>
            <w:tcW w:w="4361" w:type="dxa"/>
            <w:shd w:val="clear" w:color="auto" w:fill="FFFFFF"/>
            <w:vAlign w:val="center"/>
          </w:tcPr>
          <w:p w14:paraId="0CFCCEFB" w14:textId="34DD70F0"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57D6EFED" w14:textId="77777777" w:rsidTr="004C6D96">
        <w:trPr>
          <w:jc w:val="center"/>
        </w:trPr>
        <w:tc>
          <w:tcPr>
            <w:tcW w:w="5670" w:type="dxa"/>
            <w:shd w:val="clear" w:color="auto" w:fill="FFFFFF"/>
            <w:vAlign w:val="center"/>
          </w:tcPr>
          <w:p w14:paraId="7D7C2C14"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Тип автоматического выключателя</w:t>
            </w:r>
          </w:p>
        </w:tc>
        <w:tc>
          <w:tcPr>
            <w:tcW w:w="4361" w:type="dxa"/>
            <w:shd w:val="clear" w:color="auto" w:fill="FFFFFF"/>
            <w:vAlign w:val="center"/>
          </w:tcPr>
          <w:p w14:paraId="1FB402AA" w14:textId="2E426B39"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570EF75E" w14:textId="77777777" w:rsidTr="004C6D96">
        <w:trPr>
          <w:jc w:val="center"/>
        </w:trPr>
        <w:tc>
          <w:tcPr>
            <w:tcW w:w="5670" w:type="dxa"/>
            <w:shd w:val="clear" w:color="auto" w:fill="FFFFFF"/>
            <w:vAlign w:val="center"/>
          </w:tcPr>
          <w:p w14:paraId="6BBF2B77"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Номинальный ток автоматического выключателя, А</w:t>
            </w:r>
          </w:p>
        </w:tc>
        <w:tc>
          <w:tcPr>
            <w:tcW w:w="4361" w:type="dxa"/>
            <w:shd w:val="clear" w:color="auto" w:fill="FFFFFF"/>
            <w:vAlign w:val="center"/>
          </w:tcPr>
          <w:p w14:paraId="1FF3624D" w14:textId="451840D9"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168FBF4D" w14:textId="77777777" w:rsidTr="004C6D96">
        <w:trPr>
          <w:jc w:val="center"/>
        </w:trPr>
        <w:tc>
          <w:tcPr>
            <w:tcW w:w="5670" w:type="dxa"/>
            <w:shd w:val="clear" w:color="auto" w:fill="FFFFFF"/>
            <w:vAlign w:val="center"/>
          </w:tcPr>
          <w:p w14:paraId="7434B15A"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Количество трансформаторов тока на 1 отходящую линию</w:t>
            </w:r>
          </w:p>
        </w:tc>
        <w:tc>
          <w:tcPr>
            <w:tcW w:w="4361" w:type="dxa"/>
            <w:shd w:val="clear" w:color="auto" w:fill="FFFFFF"/>
            <w:vAlign w:val="center"/>
          </w:tcPr>
          <w:p w14:paraId="2484D297" w14:textId="4E7CA830"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25DAEF74" w14:textId="77777777" w:rsidTr="004C6D96">
        <w:trPr>
          <w:jc w:val="center"/>
        </w:trPr>
        <w:tc>
          <w:tcPr>
            <w:tcW w:w="5670" w:type="dxa"/>
            <w:shd w:val="clear" w:color="auto" w:fill="FFFFFF"/>
            <w:vAlign w:val="center"/>
          </w:tcPr>
          <w:p w14:paraId="23AABBA6"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hAnsi="Times New Roman"/>
                <w:sz w:val="24"/>
                <w:szCs w:val="24"/>
              </w:rPr>
              <w:t>Номинальный ток трансформаторов тока</w:t>
            </w:r>
          </w:p>
        </w:tc>
        <w:tc>
          <w:tcPr>
            <w:tcW w:w="4361" w:type="dxa"/>
            <w:shd w:val="clear" w:color="auto" w:fill="FFFFFF"/>
            <w:vAlign w:val="center"/>
          </w:tcPr>
          <w:p w14:paraId="21E6947B" w14:textId="1F4D0DBC"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50059B8B" w14:textId="77777777" w:rsidTr="004C6D96">
        <w:trPr>
          <w:jc w:val="center"/>
        </w:trPr>
        <w:tc>
          <w:tcPr>
            <w:tcW w:w="5670" w:type="dxa"/>
            <w:shd w:val="clear" w:color="auto" w:fill="FFFFFF"/>
            <w:vAlign w:val="center"/>
          </w:tcPr>
          <w:p w14:paraId="5B20F487"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Амперметр, вольтметр</w:t>
            </w:r>
          </w:p>
        </w:tc>
        <w:tc>
          <w:tcPr>
            <w:tcW w:w="4361" w:type="dxa"/>
            <w:shd w:val="clear" w:color="auto" w:fill="FFFFFF"/>
            <w:vAlign w:val="center"/>
          </w:tcPr>
          <w:p w14:paraId="1A51D283" w14:textId="6A14A608" w:rsidR="002C10F8" w:rsidRPr="002C10F8" w:rsidRDefault="002C10F8" w:rsidP="002C10F8">
            <w:pPr>
              <w:shd w:val="clear" w:color="auto" w:fill="FFFFFF"/>
              <w:spacing w:after="0" w:line="228" w:lineRule="auto"/>
              <w:jc w:val="center"/>
              <w:rPr>
                <w:rFonts w:ascii="Times New Roman" w:hAnsi="Times New Roman"/>
                <w:sz w:val="24"/>
                <w:szCs w:val="24"/>
              </w:rPr>
            </w:pPr>
          </w:p>
        </w:tc>
      </w:tr>
      <w:tr w:rsidR="002C10F8" w:rsidRPr="002C10F8" w14:paraId="168EE568" w14:textId="77777777" w:rsidTr="004C6D96">
        <w:trPr>
          <w:jc w:val="center"/>
        </w:trPr>
        <w:tc>
          <w:tcPr>
            <w:tcW w:w="5670" w:type="dxa"/>
            <w:shd w:val="clear" w:color="auto" w:fill="FFFFFF"/>
            <w:vAlign w:val="center"/>
          </w:tcPr>
          <w:p w14:paraId="022D06EE" w14:textId="77777777" w:rsidR="002C10F8" w:rsidRPr="002C10F8" w:rsidRDefault="002C10F8" w:rsidP="002C10F8">
            <w:pPr>
              <w:shd w:val="clear" w:color="auto" w:fill="FFFFFF"/>
              <w:spacing w:after="0" w:line="228" w:lineRule="auto"/>
              <w:jc w:val="both"/>
              <w:rPr>
                <w:rFonts w:ascii="Times New Roman" w:hAnsi="Times New Roman"/>
                <w:sz w:val="24"/>
                <w:szCs w:val="24"/>
              </w:rPr>
            </w:pPr>
            <w:r w:rsidRPr="002C10F8">
              <w:rPr>
                <w:rFonts w:ascii="Times New Roman" w:eastAsia="Times New Roman" w:hAnsi="Times New Roman"/>
                <w:sz w:val="24"/>
                <w:szCs w:val="24"/>
              </w:rPr>
              <w:t>Количество панелей ЩО-70</w:t>
            </w:r>
          </w:p>
        </w:tc>
        <w:tc>
          <w:tcPr>
            <w:tcW w:w="4361" w:type="dxa"/>
            <w:shd w:val="clear" w:color="auto" w:fill="FFFFFF"/>
            <w:vAlign w:val="center"/>
          </w:tcPr>
          <w:p w14:paraId="146F8D5D" w14:textId="35327EB6" w:rsidR="002C10F8" w:rsidRPr="002C10F8" w:rsidRDefault="002C10F8" w:rsidP="002C10F8">
            <w:pPr>
              <w:shd w:val="clear" w:color="auto" w:fill="FFFFFF"/>
              <w:spacing w:after="0" w:line="228" w:lineRule="auto"/>
              <w:jc w:val="center"/>
              <w:rPr>
                <w:rFonts w:ascii="Times New Roman" w:hAnsi="Times New Roman"/>
                <w:sz w:val="24"/>
                <w:szCs w:val="24"/>
              </w:rPr>
            </w:pPr>
          </w:p>
        </w:tc>
      </w:tr>
    </w:tbl>
    <w:p w14:paraId="03038F3E" w14:textId="77777777" w:rsidR="002C10F8" w:rsidRPr="002C10F8" w:rsidRDefault="002C10F8" w:rsidP="002C10F8">
      <w:pPr>
        <w:spacing w:after="0" w:line="228" w:lineRule="auto"/>
        <w:jc w:val="both"/>
        <w:rPr>
          <w:rFonts w:ascii="Times New Roman" w:hAnsi="Times New Roman"/>
          <w:sz w:val="24"/>
          <w:szCs w:val="24"/>
        </w:rPr>
      </w:pPr>
    </w:p>
    <w:p w14:paraId="3A9AE370" w14:textId="77777777" w:rsidR="002C10F8" w:rsidRPr="002C10F8" w:rsidRDefault="002C10F8" w:rsidP="002C10F8">
      <w:pPr>
        <w:spacing w:after="0" w:line="228" w:lineRule="auto"/>
        <w:jc w:val="both"/>
        <w:rPr>
          <w:rFonts w:ascii="Times New Roman" w:hAnsi="Times New Roman"/>
          <w:i/>
          <w:sz w:val="24"/>
          <w:szCs w:val="24"/>
        </w:rPr>
      </w:pPr>
      <w:r w:rsidRPr="002C10F8">
        <w:rPr>
          <w:rFonts w:ascii="Times New Roman" w:hAnsi="Times New Roman"/>
          <w:i/>
          <w:sz w:val="24"/>
          <w:szCs w:val="24"/>
        </w:rPr>
        <w:t xml:space="preserve">   Габаритные и установочные размеры ЩО-70:</w:t>
      </w:r>
    </w:p>
    <w:p w14:paraId="63141615" w14:textId="77777777" w:rsidR="002C10F8" w:rsidRPr="002C10F8" w:rsidRDefault="002C10F8" w:rsidP="002C10F8">
      <w:pPr>
        <w:spacing w:after="0" w:line="228" w:lineRule="auto"/>
        <w:rPr>
          <w:rFonts w:ascii="Times New Roman" w:eastAsia="Times New Roman" w:hAnsi="Times New Roman"/>
          <w:i/>
          <w:sz w:val="24"/>
          <w:szCs w:val="24"/>
        </w:rPr>
      </w:pPr>
      <w:r w:rsidRPr="002C10F8">
        <w:rPr>
          <w:rFonts w:ascii="Times New Roman" w:eastAsia="Times New Roman" w:hAnsi="Times New Roman"/>
          <w:noProof/>
          <w:sz w:val="24"/>
          <w:szCs w:val="24"/>
          <w:lang w:eastAsia="ru-RU"/>
        </w:rPr>
        <w:drawing>
          <wp:inline distT="0" distB="0" distL="0" distR="0" wp14:anchorId="17A99332" wp14:editId="5F8098F0">
            <wp:extent cx="3858295" cy="27113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7443" cy="2759988"/>
                    </a:xfrm>
                    <a:prstGeom prst="rect">
                      <a:avLst/>
                    </a:prstGeom>
                    <a:noFill/>
                    <a:ln>
                      <a:noFill/>
                    </a:ln>
                  </pic:spPr>
                </pic:pic>
              </a:graphicData>
            </a:graphic>
          </wp:inline>
        </w:drawing>
      </w:r>
      <w:r w:rsidRPr="002C10F8">
        <w:rPr>
          <w:rFonts w:ascii="Times New Roman" w:eastAsia="Times New Roman" w:hAnsi="Times New Roman"/>
          <w:sz w:val="24"/>
          <w:szCs w:val="24"/>
        </w:rPr>
        <w:br w:type="page"/>
      </w:r>
      <w:r w:rsidRPr="002C10F8">
        <w:rPr>
          <w:rFonts w:ascii="Times New Roman" w:eastAsia="Times New Roman" w:hAnsi="Times New Roman"/>
          <w:i/>
          <w:sz w:val="24"/>
          <w:szCs w:val="24"/>
        </w:rPr>
        <w:lastRenderedPageBreak/>
        <w:t xml:space="preserve"> Схема электрическая принципиальная ЩО-70:</w:t>
      </w:r>
    </w:p>
    <w:p w14:paraId="149FFEAB" w14:textId="77777777" w:rsidR="002C10F8" w:rsidRPr="002C10F8" w:rsidRDefault="002C10F8" w:rsidP="002C10F8">
      <w:pPr>
        <w:spacing w:after="0" w:line="228" w:lineRule="auto"/>
        <w:rPr>
          <w:rFonts w:ascii="Times New Roman" w:eastAsia="Times New Roman" w:hAnsi="Times New Roman"/>
          <w:i/>
          <w:sz w:val="24"/>
          <w:szCs w:val="24"/>
        </w:rPr>
      </w:pPr>
    </w:p>
    <w:p w14:paraId="58F9B432" w14:textId="77777777" w:rsidR="002C10F8" w:rsidRPr="002C10F8" w:rsidRDefault="002C10F8" w:rsidP="002C10F8">
      <w:pPr>
        <w:shd w:val="clear" w:color="auto" w:fill="FFFFFF"/>
        <w:tabs>
          <w:tab w:val="left" w:pos="450"/>
        </w:tabs>
        <w:spacing w:after="0" w:line="228" w:lineRule="auto"/>
        <w:jc w:val="center"/>
        <w:rPr>
          <w:rFonts w:ascii="Times New Roman" w:hAnsi="Times New Roman"/>
          <w:sz w:val="24"/>
          <w:szCs w:val="24"/>
        </w:rPr>
      </w:pPr>
      <w:r w:rsidRPr="002C10F8">
        <w:rPr>
          <w:rFonts w:ascii="Times New Roman" w:hAnsi="Times New Roman"/>
          <w:noProof/>
          <w:sz w:val="24"/>
          <w:szCs w:val="24"/>
          <w:lang w:eastAsia="ru-RU"/>
        </w:rPr>
        <w:drawing>
          <wp:inline distT="0" distB="0" distL="0" distR="0" wp14:anchorId="63781CBB" wp14:editId="11F32135">
            <wp:extent cx="2647784" cy="2948168"/>
            <wp:effectExtent l="0" t="0" r="63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5215" cy="3078921"/>
                    </a:xfrm>
                    <a:prstGeom prst="rect">
                      <a:avLst/>
                    </a:prstGeom>
                    <a:noFill/>
                    <a:ln>
                      <a:noFill/>
                    </a:ln>
                  </pic:spPr>
                </pic:pic>
              </a:graphicData>
            </a:graphic>
          </wp:inline>
        </w:drawing>
      </w:r>
    </w:p>
    <w:p w14:paraId="7E82C657" w14:textId="77777777" w:rsidR="002C10F8" w:rsidRPr="002C10F8" w:rsidRDefault="002C10F8" w:rsidP="002C10F8">
      <w:pPr>
        <w:tabs>
          <w:tab w:val="left" w:pos="993"/>
        </w:tabs>
        <w:spacing w:after="0" w:line="228" w:lineRule="auto"/>
        <w:ind w:firstLine="728"/>
        <w:jc w:val="both"/>
        <w:rPr>
          <w:rFonts w:ascii="Times New Roman" w:hAnsi="Times New Roman"/>
          <w:sz w:val="24"/>
          <w:szCs w:val="24"/>
        </w:rPr>
      </w:pPr>
    </w:p>
    <w:p w14:paraId="79FFF22F" w14:textId="77777777" w:rsidR="002C10F8" w:rsidRPr="002C10F8" w:rsidRDefault="002C10F8" w:rsidP="002C10F8">
      <w:pPr>
        <w:numPr>
          <w:ilvl w:val="0"/>
          <w:numId w:val="16"/>
        </w:numPr>
        <w:tabs>
          <w:tab w:val="left" w:pos="426"/>
        </w:tabs>
        <w:spacing w:after="0" w:line="228" w:lineRule="auto"/>
        <w:ind w:hanging="5530"/>
        <w:contextualSpacing/>
        <w:jc w:val="both"/>
        <w:rPr>
          <w:rFonts w:ascii="Times New Roman" w:eastAsia="Times New Roman" w:hAnsi="Times New Roman"/>
          <w:bCs/>
          <w:sz w:val="24"/>
          <w:szCs w:val="24"/>
          <w:lang w:val="en-US" w:eastAsia="ru-RU"/>
        </w:rPr>
      </w:pPr>
      <w:r w:rsidRPr="002C10F8">
        <w:rPr>
          <w:rFonts w:ascii="Times New Roman" w:eastAsia="Times New Roman" w:hAnsi="Times New Roman"/>
          <w:b/>
          <w:bCs/>
          <w:sz w:val="24"/>
          <w:szCs w:val="24"/>
          <w:lang w:val="en-US" w:eastAsia="ru-RU"/>
        </w:rPr>
        <w:t xml:space="preserve">Требования по комплектности Товара. </w:t>
      </w:r>
    </w:p>
    <w:p w14:paraId="6AFAFB91"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 xml:space="preserve">Товар должен иметь сертификат соответствия системы сертификации ГОСТ Р   или декларацию соответствия. </w:t>
      </w:r>
    </w:p>
    <w:p w14:paraId="3991EBAD"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В комплект поставки должно входить:</w:t>
      </w:r>
    </w:p>
    <w:p w14:paraId="2E0B2B62"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панель ЩО-70 — 2 шт.; сборные и нулевая шины; крепеж для болтовых соединений панелей и сборных шин – по документации изготовителя; руководство по эксплуатации – 1 экз. на заказ; паспорт панели - 2 шт.;</w:t>
      </w:r>
    </w:p>
    <w:p w14:paraId="7D8C18C7"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 схема электрическая принципиальная для каждого типа панелей из заказа – 1 шт.;</w:t>
      </w:r>
    </w:p>
    <w:p w14:paraId="029F83C1"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 паспорта на комплектующую аппаратуру.</w:t>
      </w:r>
    </w:p>
    <w:p w14:paraId="3C8E4786"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p>
    <w:p w14:paraId="395AB34E" w14:textId="77777777" w:rsidR="002C10F8" w:rsidRPr="002C10F8" w:rsidRDefault="002C10F8" w:rsidP="002C10F8">
      <w:pPr>
        <w:numPr>
          <w:ilvl w:val="0"/>
          <w:numId w:val="16"/>
        </w:numPr>
        <w:tabs>
          <w:tab w:val="left" w:pos="426"/>
        </w:tabs>
        <w:spacing w:after="0" w:line="228" w:lineRule="auto"/>
        <w:ind w:hanging="5530"/>
        <w:contextualSpacing/>
        <w:jc w:val="both"/>
        <w:rPr>
          <w:rFonts w:ascii="Times New Roman" w:eastAsia="Times New Roman" w:hAnsi="Times New Roman"/>
          <w:b/>
          <w:bCs/>
          <w:sz w:val="24"/>
          <w:szCs w:val="24"/>
          <w:lang w:eastAsia="ru-RU"/>
        </w:rPr>
      </w:pPr>
      <w:r w:rsidRPr="002C10F8">
        <w:rPr>
          <w:rFonts w:ascii="Times New Roman" w:eastAsia="Times New Roman" w:hAnsi="Times New Roman"/>
          <w:b/>
          <w:bCs/>
          <w:sz w:val="24"/>
          <w:szCs w:val="24"/>
          <w:lang w:eastAsia="ru-RU"/>
        </w:rPr>
        <w:t xml:space="preserve">Требования к качественным и функциональным характеристикам. </w:t>
      </w:r>
    </w:p>
    <w:p w14:paraId="679D76B9"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Гарантийный срок эксплуатации - 2 года со дня ввода в эксплуатацию, но не более 2,5 лет со дня поступления потребителю.</w:t>
      </w:r>
    </w:p>
    <w:p w14:paraId="1EE08AAD"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bCs/>
          <w:sz w:val="24"/>
          <w:szCs w:val="24"/>
          <w:lang w:eastAsia="ru-RU"/>
        </w:rPr>
        <w:t>Климатическое исполнение и категория размещения – У3 по ГОСТ 15150 и ГОСТ 15543.1.</w:t>
      </w:r>
    </w:p>
    <w:p w14:paraId="2734BECE" w14:textId="77777777" w:rsidR="002C10F8" w:rsidRPr="002C10F8" w:rsidRDefault="002C10F8" w:rsidP="002C10F8">
      <w:pPr>
        <w:tabs>
          <w:tab w:val="left" w:pos="709"/>
          <w:tab w:val="left" w:pos="1134"/>
        </w:tabs>
        <w:spacing w:after="0" w:line="228" w:lineRule="auto"/>
        <w:ind w:firstLine="709"/>
        <w:jc w:val="both"/>
        <w:rPr>
          <w:rFonts w:ascii="Times New Roman" w:eastAsia="Times New Roman" w:hAnsi="Times New Roman"/>
          <w:bCs/>
          <w:sz w:val="24"/>
          <w:szCs w:val="24"/>
          <w:lang w:eastAsia="ru-RU"/>
        </w:rPr>
      </w:pPr>
      <w:r w:rsidRPr="002C10F8">
        <w:rPr>
          <w:rFonts w:ascii="Times New Roman" w:eastAsia="Times New Roman" w:hAnsi="Times New Roman"/>
          <w:sz w:val="24"/>
          <w:szCs w:val="24"/>
          <w:lang w:eastAsia="ru-RU"/>
        </w:rPr>
        <w:t>Группа условий эксплуатации в части воздействия механических факторов внешней среды – М2 по ГОСТ 17516.1</w:t>
      </w:r>
    </w:p>
    <w:p w14:paraId="2D88A1E7"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Металлоконструкция, сваренная из гнутых профилей, имеющая с фасадной стороны степень защиты IP20, а с остальных сторон IP00 и предназначена для одностороннего об</w:t>
      </w:r>
      <w:r w:rsidRPr="002C10F8">
        <w:rPr>
          <w:rFonts w:ascii="Times New Roman" w:eastAsia="Times New Roman" w:hAnsi="Times New Roman"/>
          <w:sz w:val="24"/>
          <w:szCs w:val="24"/>
          <w:lang w:eastAsia="ru-RU"/>
        </w:rPr>
        <w:softHyphen/>
        <w:t xml:space="preserve">служивания. </w:t>
      </w:r>
    </w:p>
    <w:p w14:paraId="6DB7F62E"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Внутри панели разместить аппаратуру главных цепей, на фасаде - приводы выключа</w:t>
      </w:r>
      <w:r w:rsidRPr="002C10F8">
        <w:rPr>
          <w:rFonts w:ascii="Times New Roman" w:eastAsia="Times New Roman" w:hAnsi="Times New Roman"/>
          <w:sz w:val="24"/>
          <w:szCs w:val="24"/>
          <w:lang w:eastAsia="ru-RU"/>
        </w:rPr>
        <w:softHyphen/>
        <w:t>телей и рубильников.</w:t>
      </w:r>
    </w:p>
    <w:p w14:paraId="456C25B1"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Все аппараты и приборы, устанавливаемые в панели и подлежащие заземлению, заземлить.</w:t>
      </w:r>
    </w:p>
    <w:p w14:paraId="60EECF31"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Каркас панели должен непосредственно привариваться к закладным металлическим заземленным конструкциям помещения распределительного устройства.</w:t>
      </w:r>
    </w:p>
    <w:p w14:paraId="448F671D"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 xml:space="preserve">Каркас должен обеспечивать достаточную жесткость конструкции панели. </w:t>
      </w:r>
    </w:p>
    <w:p w14:paraId="4C7394FB"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В нижней части панели предусмотреть:</w:t>
      </w:r>
    </w:p>
    <w:p w14:paraId="09274C09"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пространство между рёбрами каркаса в виде «окна» не менее чем 70 см х 50 см для заводки кабе</w:t>
      </w:r>
      <w:r w:rsidRPr="002C10F8">
        <w:rPr>
          <w:rFonts w:ascii="Times New Roman" w:eastAsia="Times New Roman" w:hAnsi="Times New Roman"/>
          <w:sz w:val="24"/>
          <w:szCs w:val="24"/>
          <w:lang w:eastAsia="ru-RU"/>
        </w:rPr>
        <w:softHyphen/>
        <w:t>лей;</w:t>
      </w:r>
    </w:p>
    <w:p w14:paraId="439CA97F"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перфорированный швеллер для крепления кабелей, расположенный на уровне нижнего края пане</w:t>
      </w:r>
      <w:r w:rsidRPr="002C10F8">
        <w:rPr>
          <w:rFonts w:ascii="Times New Roman" w:eastAsia="Times New Roman" w:hAnsi="Times New Roman"/>
          <w:sz w:val="24"/>
          <w:szCs w:val="24"/>
          <w:lang w:eastAsia="ru-RU"/>
        </w:rPr>
        <w:softHyphen/>
        <w:t>ли. Швеллер крепится к конструкции панели при помощи болтов (съёмный);</w:t>
      </w:r>
    </w:p>
    <w:p w14:paraId="6C1F37C3"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«N» шину расположить в передней части панели внизу, на изоляторах;</w:t>
      </w:r>
    </w:p>
    <w:p w14:paraId="04AB30C0"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lastRenderedPageBreak/>
        <w:tab/>
        <w:t>«РЕ» шину расположить ниже «N» шины на 5+10 см для подсоединения кабельных наконечников.</w:t>
      </w:r>
    </w:p>
    <w:p w14:paraId="3679E16F" w14:textId="77777777" w:rsidR="002C10F8" w:rsidRPr="002C10F8" w:rsidRDefault="002C10F8" w:rsidP="002C10F8">
      <w:pPr>
        <w:tabs>
          <w:tab w:val="left" w:pos="-284"/>
        </w:tabs>
        <w:spacing w:after="0" w:line="228"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Каркас и панели окрасить поли</w:t>
      </w:r>
      <w:r w:rsidRPr="002C10F8">
        <w:rPr>
          <w:rFonts w:ascii="Times New Roman" w:eastAsia="Times New Roman" w:hAnsi="Times New Roman"/>
          <w:sz w:val="24"/>
          <w:szCs w:val="24"/>
          <w:lang w:eastAsia="ru-RU"/>
        </w:rPr>
        <w:softHyphen/>
        <w:t>мерно-порошковой краской.</w:t>
      </w:r>
    </w:p>
    <w:p w14:paraId="7CCA3530" w14:textId="77777777" w:rsidR="002C10F8" w:rsidRPr="002C10F8" w:rsidRDefault="002C10F8" w:rsidP="002C10F8">
      <w:pPr>
        <w:tabs>
          <w:tab w:val="left" w:pos="-284"/>
        </w:tabs>
        <w:spacing w:after="0" w:line="240" w:lineRule="auto"/>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ab/>
        <w:t>Привода коммутационных аппаратов окрасить согласно требованиям Правил технической эксплуа</w:t>
      </w:r>
      <w:r w:rsidRPr="002C10F8">
        <w:rPr>
          <w:rFonts w:ascii="Times New Roman" w:eastAsia="Times New Roman" w:hAnsi="Times New Roman"/>
          <w:sz w:val="24"/>
          <w:szCs w:val="24"/>
          <w:lang w:eastAsia="ru-RU"/>
        </w:rPr>
        <w:softHyphen/>
        <w:t>тации электрических станций и сетей РФ п. 5.4.12</w:t>
      </w:r>
    </w:p>
    <w:p w14:paraId="409184B8" w14:textId="77777777" w:rsidR="002C10F8" w:rsidRPr="002C10F8" w:rsidRDefault="002C10F8" w:rsidP="002C10F8">
      <w:pPr>
        <w:numPr>
          <w:ilvl w:val="0"/>
          <w:numId w:val="16"/>
        </w:numPr>
        <w:spacing w:after="0" w:line="240" w:lineRule="auto"/>
        <w:ind w:hanging="5530"/>
        <w:contextualSpacing/>
        <w:rPr>
          <w:rFonts w:ascii="Times New Roman" w:eastAsia="Times New Roman" w:hAnsi="Times New Roman"/>
          <w:i/>
          <w:sz w:val="24"/>
          <w:szCs w:val="24"/>
          <w:lang w:val="en-US" w:eastAsia="ru-RU"/>
        </w:rPr>
      </w:pPr>
      <w:r w:rsidRPr="002C10F8">
        <w:rPr>
          <w:rFonts w:ascii="Times New Roman" w:eastAsia="Times New Roman" w:hAnsi="Times New Roman"/>
          <w:b/>
          <w:bCs/>
          <w:sz w:val="24"/>
          <w:szCs w:val="24"/>
          <w:lang w:val="en-US" w:eastAsia="ru-RU"/>
        </w:rPr>
        <w:t>Требования к качеству Товара.</w:t>
      </w:r>
    </w:p>
    <w:p w14:paraId="299D6E9F" w14:textId="77777777" w:rsidR="002C10F8" w:rsidRPr="002C10F8" w:rsidRDefault="002C10F8" w:rsidP="002C10F8">
      <w:pPr>
        <w:spacing w:after="0" w:line="240" w:lineRule="auto"/>
        <w:ind w:firstLine="708"/>
        <w:jc w:val="both"/>
        <w:rPr>
          <w:rFonts w:ascii="Times New Roman" w:eastAsia="Times New Roman" w:hAnsi="Times New Roman"/>
          <w:sz w:val="24"/>
          <w:szCs w:val="24"/>
          <w:lang w:eastAsia="ru-RU"/>
        </w:rPr>
      </w:pPr>
      <w:r w:rsidRPr="002C10F8">
        <w:rPr>
          <w:rFonts w:ascii="Times New Roman" w:eastAsia="Times New Roman" w:hAnsi="Times New Roman"/>
          <w:sz w:val="24"/>
          <w:szCs w:val="24"/>
          <w:lang w:eastAsia="ru-RU"/>
        </w:rPr>
        <w:t>В</w:t>
      </w:r>
      <w:r w:rsidRPr="002C10F8">
        <w:rPr>
          <w:rFonts w:ascii="Times New Roman" w:eastAsia="Times New Roman" w:hAnsi="Times New Roman"/>
          <w:bCs/>
          <w:sz w:val="24"/>
          <w:szCs w:val="24"/>
          <w:lang w:eastAsia="ru-RU"/>
        </w:rPr>
        <w:t>есь поставляемый Поставщиком Товар должен быть новым и ранее не использованным, не ранее 2020 года выпуска,</w:t>
      </w:r>
      <w:r w:rsidRPr="002C10F8">
        <w:rPr>
          <w:rFonts w:ascii="Times New Roman" w:eastAsia="Times New Roman" w:hAnsi="Times New Roman"/>
          <w:sz w:val="24"/>
          <w:szCs w:val="24"/>
          <w:lang w:eastAsia="ru-RU"/>
        </w:rPr>
        <w:t xml:space="preserve"> не прошедшим ремонт, в том числе замену составных частей, восстановление потребительских свойств).</w:t>
      </w:r>
    </w:p>
    <w:p w14:paraId="5D08907D"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C9BF9DB"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6CD165B"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4DF8C0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F0CDD9B"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B9E926C"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D6410AC"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2E095B7"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CDC517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B2D2C3A"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F068542"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8332D2A"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E586539"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03001B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CBDAFCE"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640E36C5"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058019B"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B424937"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8FF756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B47F9FC"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34E2544"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7F8910D"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5E15034"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FCEA26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537FB4A"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FB02B7C"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4811994"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67BEFAF6"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4AE920D"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825B8AA"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A2A3796"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0A3499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349EB83"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5DCBE09"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0731C26"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6B0BBAD3"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C0B3114"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1466B2F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2ED953D"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F830C45"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517A750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61E77B35"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86E83EA"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83884D8" w14:textId="3B90A8AD" w:rsidR="002C10F8" w:rsidRPr="003E0B39" w:rsidRDefault="002C10F8" w:rsidP="002C10F8">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lastRenderedPageBreak/>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3B4D3EF7" w14:textId="77777777" w:rsidR="002C10F8" w:rsidRPr="003E0B39" w:rsidRDefault="002C10F8" w:rsidP="002C10F8">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DF0F0F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F59411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E2412D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8F2732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3E0B39" w:rsidRPr="003E0B39" w14:paraId="5774EE29" w14:textId="77777777" w:rsidTr="00F00D56">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8182825"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31C8E5A4"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31E8206" w14:textId="77777777" w:rsidR="003E0B39" w:rsidRPr="003E0B39" w:rsidRDefault="003E0B39"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3E0B39" w:rsidRPr="003E0B39" w:rsidRDefault="003E0B39"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3E0B39" w:rsidRPr="003E0B39" w:rsidRDefault="003E0B39"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3E0B39" w:rsidRPr="003E0B39" w:rsidRDefault="003E0B39"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Единицыс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3E0B39" w:rsidRPr="003E0B39" w:rsidRDefault="003E0B39"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3E0B39" w:rsidRPr="003E0B39" w:rsidRDefault="003E0B39"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3E0B39" w:rsidRPr="003E0B39" w14:paraId="6688EF65" w14:textId="77777777" w:rsidTr="00F00D56">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3E0B39" w:rsidRPr="003E0B39" w:rsidRDefault="003E0B39"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8A8182" w14:textId="77777777" w:rsidR="003E0B39" w:rsidRPr="003E0B39" w:rsidRDefault="003E0B39" w:rsidP="003E0B39">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3E0B39" w:rsidRPr="003E0B39" w:rsidRDefault="003E0B39"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3E0B39" w:rsidRPr="003E0B39" w:rsidRDefault="003E0B39"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3E0B39" w:rsidRPr="003E0B39" w:rsidRDefault="003E0B39"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3E0B39" w:rsidRPr="003E0B39" w:rsidRDefault="003E0B39"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3E0B39" w:rsidRPr="003E0B39" w:rsidRDefault="003E0B39"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3E0B39" w:rsidRPr="003E0B39" w:rsidRDefault="003E0B39"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77777777" w:rsidR="003E0B39" w:rsidRPr="003E0B39" w:rsidRDefault="003E0B39" w:rsidP="003E0B39">
      <w:pPr>
        <w:suppressAutoHyphens/>
        <w:spacing w:after="60" w:line="240" w:lineRule="auto"/>
        <w:jc w:val="both"/>
        <w:rPr>
          <w:rFonts w:ascii="Times New Roman" w:eastAsia="Times New Roman" w:hAnsi="Times New Roman"/>
          <w:b/>
          <w:sz w:val="22"/>
          <w:szCs w:val="22"/>
          <w:lang w:eastAsia="ar-SA"/>
        </w:rPr>
      </w:pPr>
      <w:r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9"/>
    <w:p w14:paraId="07A0BCB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sectPr w:rsidR="003E0B39" w:rsidRPr="003E0B39" w:rsidSect="00B2401B">
      <w:footerReference w:type="default" r:id="rId20"/>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BABAF" w14:textId="77777777" w:rsidR="00152E43" w:rsidRDefault="00152E43" w:rsidP="00BE4551">
      <w:pPr>
        <w:spacing w:after="0" w:line="240" w:lineRule="auto"/>
      </w:pPr>
      <w:r>
        <w:separator/>
      </w:r>
    </w:p>
  </w:endnote>
  <w:endnote w:type="continuationSeparator" w:id="0">
    <w:p w14:paraId="60DC1B38" w14:textId="77777777" w:rsidR="00152E43" w:rsidRDefault="00152E43" w:rsidP="00BE4551">
      <w:pPr>
        <w:spacing w:after="0" w:line="240" w:lineRule="auto"/>
      </w:pPr>
      <w:r>
        <w:continuationSeparator/>
      </w:r>
    </w:p>
  </w:endnote>
  <w:endnote w:type="continuationNotice" w:id="1">
    <w:p w14:paraId="4EB927F7" w14:textId="77777777" w:rsidR="00152E43" w:rsidRDefault="0015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2E43" w:rsidRPr="00A1776F" w:rsidRDefault="00152E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71EBC">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2E43" w:rsidRPr="0032691D" w:rsidRDefault="00152E43" w:rsidP="00773C33">
            <w:pPr>
              <w:pStyle w:val="aff5"/>
              <w:jc w:val="right"/>
            </w:pPr>
            <w:r w:rsidRPr="00756D44">
              <w:rPr>
                <w:bCs/>
              </w:rPr>
              <w:fldChar w:fldCharType="begin"/>
            </w:r>
            <w:r w:rsidRPr="00756D44">
              <w:rPr>
                <w:bCs/>
              </w:rPr>
              <w:instrText>PAGE</w:instrText>
            </w:r>
            <w:r w:rsidRPr="00756D44">
              <w:rPr>
                <w:bCs/>
              </w:rPr>
              <w:fldChar w:fldCharType="separate"/>
            </w:r>
            <w:r w:rsidR="00471EBC">
              <w:rPr>
                <w:bCs/>
                <w:noProof/>
              </w:rPr>
              <w:t>47</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2B8F" w14:textId="77777777" w:rsidR="00152E43" w:rsidRPr="00744924" w:rsidRDefault="00152E43" w:rsidP="00744924">
    <w:pPr>
      <w:pStyle w:val="aff5"/>
      <w:jc w:val="right"/>
    </w:pPr>
    <w:r w:rsidRPr="00756D44">
      <w:rPr>
        <w:bCs/>
      </w:rPr>
      <w:fldChar w:fldCharType="begin"/>
    </w:r>
    <w:r w:rsidRPr="00756D44">
      <w:rPr>
        <w:bCs/>
      </w:rPr>
      <w:instrText>PAGE</w:instrText>
    </w:r>
    <w:r w:rsidRPr="00756D44">
      <w:rPr>
        <w:bCs/>
      </w:rPr>
      <w:fldChar w:fldCharType="separate"/>
    </w:r>
    <w:r w:rsidR="00471EBC">
      <w:rPr>
        <w:bCs/>
        <w:noProof/>
      </w:rPr>
      <w:t>77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5A02" w14:textId="77777777" w:rsidR="00152E43" w:rsidRDefault="00152E43" w:rsidP="00BE4551">
      <w:pPr>
        <w:spacing w:after="0" w:line="240" w:lineRule="auto"/>
      </w:pPr>
      <w:r>
        <w:separator/>
      </w:r>
    </w:p>
  </w:footnote>
  <w:footnote w:type="continuationSeparator" w:id="0">
    <w:p w14:paraId="7C5CB9A0" w14:textId="77777777" w:rsidR="00152E43" w:rsidRDefault="00152E43" w:rsidP="00BE4551">
      <w:pPr>
        <w:spacing w:after="0" w:line="240" w:lineRule="auto"/>
      </w:pPr>
      <w:r>
        <w:continuationSeparator/>
      </w:r>
    </w:p>
  </w:footnote>
  <w:footnote w:type="continuationNotice" w:id="1">
    <w:p w14:paraId="1670AAF8" w14:textId="77777777" w:rsidR="00152E43" w:rsidRDefault="00152E43">
      <w:pPr>
        <w:spacing w:after="0" w:line="240" w:lineRule="auto"/>
      </w:pPr>
    </w:p>
  </w:footnote>
  <w:footnote w:id="2">
    <w:p w14:paraId="2FB840A7" w14:textId="77777777" w:rsidR="00152E43" w:rsidRPr="0067066B" w:rsidRDefault="00152E43"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2E43" w:rsidRDefault="00152E43"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2E43" w:rsidRDefault="00152E43"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2E43" w:rsidRDefault="00152E4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2E43" w:rsidRDefault="00152E4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2E43" w:rsidRPr="007C18BC" w:rsidRDefault="00152E4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2E43" w:rsidRDefault="00152E43"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471EBC">
        <w:t>4.19.5</w:t>
      </w:r>
      <w:r>
        <w:fldChar w:fldCharType="end"/>
      </w:r>
      <w:r>
        <w:t>.</w:t>
      </w:r>
    </w:p>
  </w:footnote>
  <w:footnote w:id="9">
    <w:p w14:paraId="3B7B63AB" w14:textId="77777777" w:rsidR="00152E43" w:rsidRPr="007C18BC" w:rsidRDefault="00152E43">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2E43" w:rsidRPr="007C18BC" w:rsidRDefault="00152E4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2E43" w:rsidRPr="00710310" w:rsidRDefault="00152E43"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2E43" w:rsidRPr="007C18BC" w:rsidRDefault="00152E4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2E43" w:rsidRPr="00012F73" w:rsidRDefault="00152E43"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2E43" w:rsidRDefault="00152E43"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A265" w14:textId="77777777" w:rsidR="00152E43" w:rsidRPr="00EB5C02" w:rsidRDefault="00152E43">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108" w14:textId="77777777" w:rsidR="00152E43" w:rsidRPr="00EB5C02" w:rsidRDefault="00152E43">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D921F4"/>
    <w:multiLevelType w:val="multilevel"/>
    <w:tmpl w:val="D9FA08B6"/>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37">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1"/>
  </w:num>
  <w:num w:numId="5">
    <w:abstractNumId w:val="21"/>
  </w:num>
  <w:num w:numId="6">
    <w:abstractNumId w:val="28"/>
  </w:num>
  <w:num w:numId="7">
    <w:abstractNumId w:val="38"/>
  </w:num>
  <w:num w:numId="8">
    <w:abstractNumId w:val="10"/>
  </w:num>
  <w:num w:numId="9">
    <w:abstractNumId w:val="22"/>
  </w:num>
  <w:num w:numId="10">
    <w:abstractNumId w:val="4"/>
  </w:num>
  <w:num w:numId="11">
    <w:abstractNumId w:val="8"/>
  </w:num>
  <w:num w:numId="12">
    <w:abstractNumId w:val="2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3"/>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2"/>
  </w:num>
  <w:num w:numId="21">
    <w:abstractNumId w:val="25"/>
  </w:num>
  <w:num w:numId="22">
    <w:abstractNumId w:val="17"/>
  </w:num>
  <w:num w:numId="23">
    <w:abstractNumId w:val="20"/>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19"/>
  </w:num>
  <w:num w:numId="30">
    <w:abstractNumId w:val="14"/>
  </w:num>
  <w:num w:numId="31">
    <w:abstractNumId w:val="26"/>
  </w:num>
  <w:num w:numId="32">
    <w:abstractNumId w:val="37"/>
  </w:num>
  <w:num w:numId="33">
    <w:abstractNumId w:val="34"/>
  </w:num>
  <w:num w:numId="34">
    <w:abstractNumId w:val="13"/>
  </w:num>
  <w:num w:numId="35">
    <w:abstractNumId w:val="15"/>
  </w:num>
  <w:num w:numId="36">
    <w:abstractNumId w:val="32"/>
  </w:num>
  <w:num w:numId="37">
    <w:abstractNumId w:val="0"/>
  </w:num>
  <w:num w:numId="38">
    <w:abstractNumId w:val="1"/>
  </w:num>
  <w:num w:numId="39">
    <w:abstractNumId w:val="3"/>
  </w:num>
  <w:num w:numId="40">
    <w:abstractNumId w:val="7"/>
  </w:num>
  <w:num w:numId="41">
    <w:abstractNumId w:val="33"/>
  </w:num>
  <w:num w:numId="42">
    <w:abstractNumId w:val="36"/>
  </w:num>
  <w:num w:numId="4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LockTheme/>
  <w:styleLockQFSet/>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D187-72EB-43A3-93F2-31D2F1DC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26841</Words>
  <Characters>152997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2021-05-20T00:20:00Z</dcterms:modified>
</cp:coreProperties>
</file>