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________________2019г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DE4E8A" w:rsidRDefault="00F83AED" w:rsidP="00DE4E8A">
      <w:pPr>
        <w:widowControl w:val="0"/>
        <w:autoSpaceDE w:val="0"/>
        <w:jc w:val="center"/>
        <w:rPr>
          <w:b/>
          <w:bCs/>
          <w:lang w:eastAsia="ru-RU"/>
        </w:rPr>
      </w:pPr>
      <w:r w:rsidRPr="008624F9">
        <w:rPr>
          <w:b/>
          <w:color w:val="000000"/>
          <w:sz w:val="22"/>
          <w:szCs w:val="22"/>
          <w:lang w:eastAsia="ru-RU"/>
        </w:rPr>
        <w:t>по запросу котировок в электронной форме</w:t>
      </w:r>
      <w:r w:rsidR="004B54FC">
        <w:rPr>
          <w:b/>
          <w:color w:val="000000"/>
          <w:sz w:val="22"/>
          <w:szCs w:val="22"/>
          <w:lang w:eastAsia="ru-RU"/>
        </w:rPr>
        <w:t xml:space="preserve"> </w:t>
      </w:r>
      <w:r w:rsidR="00370897">
        <w:rPr>
          <w:rFonts w:eastAsia="Calibri"/>
          <w:b/>
          <w:bCs/>
          <w:color w:val="000000"/>
          <w:sz w:val="22"/>
          <w:szCs w:val="22"/>
          <w:lang w:eastAsia="en-US"/>
        </w:rPr>
        <w:t xml:space="preserve"> </w:t>
      </w:r>
      <w:r w:rsidRPr="008624F9">
        <w:rPr>
          <w:rFonts w:eastAsia="Calibri"/>
          <w:b/>
          <w:bCs/>
          <w:color w:val="000000"/>
          <w:sz w:val="22"/>
          <w:szCs w:val="22"/>
          <w:lang w:eastAsia="en-US"/>
        </w:rPr>
        <w:t xml:space="preserve">на право заключения договора </w:t>
      </w:r>
      <w:r w:rsidR="009A237C" w:rsidRPr="009A237C">
        <w:rPr>
          <w:rFonts w:eastAsia="Calibri"/>
          <w:b/>
          <w:bCs/>
          <w:color w:val="000000"/>
          <w:sz w:val="22"/>
          <w:szCs w:val="22"/>
          <w:lang w:eastAsia="en-US"/>
        </w:rPr>
        <w:t xml:space="preserve"> </w:t>
      </w:r>
      <w:r w:rsidR="004B54FC" w:rsidRPr="004B54FC">
        <w:rPr>
          <w:b/>
          <w:bCs/>
          <w:lang w:eastAsia="ru-RU"/>
        </w:rPr>
        <w:t xml:space="preserve"> </w:t>
      </w:r>
    </w:p>
    <w:p w:rsidR="00DE4E8A" w:rsidRDefault="00DE4E8A" w:rsidP="00DE4E8A">
      <w:pPr>
        <w:widowControl w:val="0"/>
        <w:autoSpaceDE w:val="0"/>
        <w:jc w:val="center"/>
        <w:rPr>
          <w:b/>
        </w:rPr>
      </w:pPr>
      <w:r w:rsidRPr="00DE4E8A">
        <w:rPr>
          <w:b/>
        </w:rPr>
        <w:t>на оказание услуг по специальной оценке рабочих м</w:t>
      </w:r>
      <w:r>
        <w:rPr>
          <w:b/>
        </w:rPr>
        <w:t xml:space="preserve">ест по условиям труда </w:t>
      </w:r>
      <w:r w:rsidRPr="00DE4E8A">
        <w:rPr>
          <w:b/>
        </w:rPr>
        <w:t xml:space="preserve">для нужд </w:t>
      </w:r>
    </w:p>
    <w:p w:rsidR="004B54FC" w:rsidRPr="00DE4E8A" w:rsidRDefault="00DE4E8A" w:rsidP="00DE4E8A">
      <w:pPr>
        <w:widowControl w:val="0"/>
        <w:autoSpaceDE w:val="0"/>
        <w:jc w:val="center"/>
        <w:rPr>
          <w:b/>
        </w:rPr>
      </w:pPr>
      <w:r w:rsidRPr="00DE4E8A">
        <w:rPr>
          <w:b/>
        </w:rPr>
        <w:t>АО «Магаданэлектросеть</w:t>
      </w:r>
      <w:r w:rsidR="004B54FC">
        <w:rPr>
          <w:b/>
          <w:bCs/>
          <w:lang w:eastAsia="ru-RU"/>
        </w:rPr>
        <w:t>,</w:t>
      </w:r>
      <w:r w:rsidR="004B54FC" w:rsidRPr="004B54FC">
        <w:rPr>
          <w:rFonts w:eastAsia="Calibri"/>
          <w:b/>
          <w:bCs/>
          <w:color w:val="000000"/>
          <w:sz w:val="22"/>
          <w:szCs w:val="22"/>
          <w:lang w:eastAsia="en-US"/>
        </w:rPr>
        <w:t xml:space="preserve"> </w:t>
      </w:r>
      <w:r w:rsidR="004B54FC" w:rsidRPr="00E539D0">
        <w:rPr>
          <w:rFonts w:eastAsia="Calibri"/>
          <w:b/>
          <w:bCs/>
          <w:color w:val="000000"/>
          <w:sz w:val="22"/>
          <w:szCs w:val="22"/>
          <w:lang w:eastAsia="en-US"/>
        </w:rPr>
        <w:t>участниками которого могут быть только субъекты малого и среднего предпринимательства</w:t>
      </w:r>
    </w:p>
    <w:p w:rsidR="00F83AED" w:rsidRPr="008624F9" w:rsidRDefault="00370897" w:rsidP="004B54FC">
      <w:pPr>
        <w:suppressAutoHyphens w:val="0"/>
        <w:spacing w:after="0"/>
        <w:ind w:right="-1"/>
        <w:contextualSpacing/>
        <w:jc w:val="center"/>
        <w:rPr>
          <w:b/>
          <w:sz w:val="22"/>
          <w:szCs w:val="22"/>
          <w:lang w:eastAsia="ru-RU"/>
        </w:rPr>
      </w:pPr>
      <w:r w:rsidRPr="00370897">
        <w:rPr>
          <w:rFonts w:eastAsia="Calibri"/>
          <w:b/>
          <w:bCs/>
          <w:color w:val="000000"/>
          <w:sz w:val="22"/>
          <w:szCs w:val="22"/>
          <w:lang w:eastAsia="en-US"/>
        </w:rPr>
        <w:t xml:space="preserve"> </w:t>
      </w:r>
      <w:r w:rsidR="00F83AED" w:rsidRPr="008624F9">
        <w:rPr>
          <w:b/>
          <w:sz w:val="22"/>
          <w:szCs w:val="22"/>
          <w:lang w:eastAsia="ru-RU"/>
        </w:rPr>
        <w:t xml:space="preserve">(ЗК № </w:t>
      </w:r>
      <w:r w:rsidR="00DE4E8A">
        <w:rPr>
          <w:b/>
          <w:sz w:val="22"/>
          <w:szCs w:val="22"/>
          <w:lang w:eastAsia="ru-RU"/>
        </w:rPr>
        <w:t>3</w:t>
      </w:r>
      <w:r w:rsidR="004B54FC">
        <w:rPr>
          <w:b/>
          <w:sz w:val="22"/>
          <w:szCs w:val="22"/>
          <w:lang w:eastAsia="ru-RU"/>
        </w:rPr>
        <w:t>0</w:t>
      </w:r>
      <w:r w:rsidR="00F83AED" w:rsidRPr="008624F9">
        <w:rPr>
          <w:b/>
          <w:sz w:val="22"/>
          <w:szCs w:val="22"/>
          <w:lang w:eastAsia="ru-RU"/>
        </w:rPr>
        <w:t xml:space="preserve"> от </w:t>
      </w:r>
      <w:r w:rsidR="009A237C">
        <w:rPr>
          <w:b/>
          <w:sz w:val="22"/>
          <w:szCs w:val="22"/>
          <w:lang w:eastAsia="ru-RU"/>
        </w:rPr>
        <w:t>0</w:t>
      </w:r>
      <w:r w:rsidR="00DE4E8A">
        <w:rPr>
          <w:b/>
          <w:sz w:val="22"/>
          <w:szCs w:val="22"/>
          <w:lang w:eastAsia="ru-RU"/>
        </w:rPr>
        <w:t>7</w:t>
      </w:r>
      <w:r w:rsidR="00F83AED" w:rsidRPr="008624F9">
        <w:rPr>
          <w:b/>
          <w:sz w:val="22"/>
          <w:szCs w:val="22"/>
          <w:lang w:eastAsia="ru-RU"/>
        </w:rPr>
        <w:t>.0</w:t>
      </w:r>
      <w:r w:rsidR="004B54FC">
        <w:rPr>
          <w:b/>
          <w:sz w:val="22"/>
          <w:szCs w:val="22"/>
          <w:lang w:eastAsia="ru-RU"/>
        </w:rPr>
        <w:t>8</w:t>
      </w:r>
      <w:r w:rsidR="00F83AED" w:rsidRPr="008624F9">
        <w:rPr>
          <w:b/>
          <w:sz w:val="22"/>
          <w:szCs w:val="22"/>
          <w:lang w:eastAsia="ru-RU"/>
        </w:rPr>
        <w:t>.2019г).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Заместитель председателя:</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Pr="008624F9">
        <w:rPr>
          <w:color w:val="000000"/>
          <w:sz w:val="22"/>
          <w:szCs w:val="22"/>
        </w:rPr>
        <w:tab/>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Свинцицкий</w:t>
      </w:r>
      <w:proofErr w:type="spellEnd"/>
      <w:r w:rsidRPr="008624F9">
        <w:rPr>
          <w:color w:val="000000"/>
          <w:sz w:val="22"/>
          <w:szCs w:val="22"/>
        </w:rPr>
        <w:t xml:space="preserve"> А.А.</w:t>
      </w: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Члены комиссии:</w:t>
      </w:r>
    </w:p>
    <w:p w:rsidR="00F83AED" w:rsidRPr="008624F9" w:rsidRDefault="00F83AED" w:rsidP="00F83AED">
      <w:pPr>
        <w:tabs>
          <w:tab w:val="left" w:pos="651"/>
        </w:tabs>
        <w:spacing w:after="0"/>
        <w:jc w:val="left"/>
        <w:rPr>
          <w:b/>
          <w:color w:val="000000"/>
          <w:sz w:val="22"/>
          <w:szCs w:val="22"/>
        </w:rPr>
      </w:pPr>
    </w:p>
    <w:p w:rsidR="00F83AED" w:rsidRPr="008624F9" w:rsidRDefault="00C70BCE" w:rsidP="00F83AED">
      <w:pPr>
        <w:tabs>
          <w:tab w:val="left" w:pos="651"/>
        </w:tabs>
        <w:spacing w:after="0"/>
        <w:jc w:val="left"/>
        <w:rPr>
          <w:color w:val="000000"/>
          <w:sz w:val="22"/>
          <w:szCs w:val="22"/>
        </w:rPr>
      </w:pPr>
      <w:r>
        <w:rPr>
          <w:color w:val="000000"/>
          <w:sz w:val="22"/>
          <w:szCs w:val="22"/>
        </w:rPr>
        <w:t>Зам. г</w:t>
      </w:r>
      <w:r w:rsidR="00F83AED" w:rsidRPr="008624F9">
        <w:rPr>
          <w:color w:val="000000"/>
          <w:sz w:val="22"/>
          <w:szCs w:val="22"/>
        </w:rPr>
        <w:t>лавн</w:t>
      </w:r>
      <w:r>
        <w:rPr>
          <w:color w:val="000000"/>
          <w:sz w:val="22"/>
          <w:szCs w:val="22"/>
        </w:rPr>
        <w:t>ого</w:t>
      </w:r>
      <w:r w:rsidR="00F83AED" w:rsidRPr="008624F9">
        <w:rPr>
          <w:color w:val="000000"/>
          <w:sz w:val="22"/>
          <w:szCs w:val="22"/>
        </w:rPr>
        <w:t xml:space="preserve"> бухгалтер</w:t>
      </w:r>
      <w:r>
        <w:rPr>
          <w:color w:val="000000"/>
          <w:sz w:val="22"/>
          <w:szCs w:val="22"/>
        </w:rPr>
        <w:t>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00C70BCE">
        <w:rPr>
          <w:color w:val="000000"/>
          <w:sz w:val="22"/>
          <w:szCs w:val="22"/>
        </w:rPr>
        <w:t>Кокшарова</w:t>
      </w:r>
      <w:proofErr w:type="spellEnd"/>
      <w:r w:rsidR="00C70BCE">
        <w:rPr>
          <w:color w:val="000000"/>
          <w:sz w:val="22"/>
          <w:szCs w:val="22"/>
        </w:rPr>
        <w:t xml:space="preserve"> </w:t>
      </w:r>
      <w:r w:rsidRPr="008624F9">
        <w:rPr>
          <w:color w:val="000000"/>
          <w:sz w:val="22"/>
          <w:szCs w:val="22"/>
        </w:rPr>
        <w:t xml:space="preserve"> Е.</w:t>
      </w:r>
      <w:r w:rsidR="00C70BCE">
        <w:rPr>
          <w:color w:val="000000"/>
          <w:sz w:val="22"/>
          <w:szCs w:val="22"/>
        </w:rPr>
        <w:t>А</w:t>
      </w:r>
      <w:r w:rsidRPr="008624F9">
        <w:rPr>
          <w:color w:val="000000"/>
          <w:sz w:val="22"/>
          <w:szCs w:val="22"/>
        </w:rPr>
        <w:t>.</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Белушенко</w:t>
      </w:r>
      <w:proofErr w:type="spellEnd"/>
      <w:r w:rsidRPr="008624F9">
        <w:rPr>
          <w:color w:val="000000"/>
          <w:sz w:val="22"/>
          <w:szCs w:val="22"/>
        </w:rPr>
        <w:t xml:space="preserve"> Н.А.</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Ольшак</w:t>
      </w:r>
      <w:proofErr w:type="spellEnd"/>
      <w:r w:rsidRPr="008624F9">
        <w:rPr>
          <w:color w:val="000000"/>
          <w:sz w:val="22"/>
          <w:szCs w:val="22"/>
        </w:rPr>
        <w:t xml:space="preserve"> О.В.</w:t>
      </w:r>
    </w:p>
    <w:p w:rsidR="00F83AED" w:rsidRPr="008624F9" w:rsidRDefault="00F83AED" w:rsidP="00F83AED">
      <w:pPr>
        <w:tabs>
          <w:tab w:val="left" w:pos="651"/>
        </w:tabs>
        <w:spacing w:after="0"/>
        <w:jc w:val="left"/>
        <w:rPr>
          <w:color w:val="000000"/>
          <w:sz w:val="22"/>
          <w:szCs w:val="22"/>
        </w:rPr>
      </w:pPr>
    </w:p>
    <w:p w:rsidR="00CF7B3C" w:rsidRPr="00CF7B3C" w:rsidRDefault="00CF7B3C" w:rsidP="00CF7B3C">
      <w:pPr>
        <w:tabs>
          <w:tab w:val="left" w:pos="651"/>
        </w:tabs>
        <w:spacing w:after="0"/>
        <w:jc w:val="left"/>
        <w:rPr>
          <w:color w:val="000000"/>
          <w:sz w:val="22"/>
          <w:szCs w:val="22"/>
        </w:rPr>
      </w:pPr>
      <w:r w:rsidRPr="00CF7B3C">
        <w:rPr>
          <w:color w:val="000000"/>
          <w:sz w:val="22"/>
          <w:szCs w:val="22"/>
        </w:rPr>
        <w:t>Юрисконсульт 1 категории ЮО</w:t>
      </w:r>
    </w:p>
    <w:p w:rsidR="00CF7B3C" w:rsidRPr="00CF7B3C" w:rsidRDefault="00CF7B3C" w:rsidP="00CF7B3C">
      <w:pPr>
        <w:tabs>
          <w:tab w:val="left" w:pos="651"/>
        </w:tabs>
        <w:spacing w:after="0"/>
        <w:jc w:val="left"/>
        <w:rPr>
          <w:color w:val="000000"/>
          <w:sz w:val="22"/>
          <w:szCs w:val="22"/>
        </w:rPr>
      </w:pPr>
      <w:r w:rsidRPr="00CF7B3C">
        <w:rPr>
          <w:color w:val="000000"/>
          <w:sz w:val="22"/>
          <w:szCs w:val="22"/>
        </w:rPr>
        <w:t>_____________________Рязанцева М.С.</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Менеджер по закупкам</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____________________Е.В. </w:t>
      </w:r>
      <w:proofErr w:type="spellStart"/>
      <w:r w:rsidRPr="008624F9">
        <w:rPr>
          <w:color w:val="000000"/>
          <w:sz w:val="22"/>
          <w:szCs w:val="22"/>
        </w:rPr>
        <w:t>Сбитнева</w:t>
      </w:r>
      <w:proofErr w:type="spellEnd"/>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                               2019 г.</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Инициатор договора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Default="00F83AED" w:rsidP="00F83AED">
      <w:pPr>
        <w:spacing w:after="0"/>
        <w:jc w:val="center"/>
        <w:rPr>
          <w:b/>
          <w:color w:val="000000"/>
          <w:sz w:val="22"/>
          <w:szCs w:val="22"/>
        </w:rPr>
      </w:pPr>
      <w:r w:rsidRPr="008624F9">
        <w:rPr>
          <w:b/>
          <w:color w:val="000000"/>
          <w:sz w:val="22"/>
          <w:szCs w:val="22"/>
        </w:rPr>
        <w:t xml:space="preserve">   г. Магадан</w:t>
      </w:r>
    </w:p>
    <w:p w:rsidR="00ED2FEE" w:rsidRPr="008624F9" w:rsidRDefault="00ED2FEE" w:rsidP="00F83AED">
      <w:pPr>
        <w:spacing w:after="0"/>
        <w:jc w:val="center"/>
        <w:rPr>
          <w:b/>
          <w:color w:val="000000"/>
          <w:sz w:val="22"/>
          <w:szCs w:val="22"/>
        </w:rPr>
      </w:pPr>
      <w:r>
        <w:rPr>
          <w:b/>
          <w:color w:val="000000"/>
          <w:sz w:val="22"/>
          <w:szCs w:val="22"/>
        </w:rPr>
        <w:t>2019г.</w:t>
      </w: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КЗ,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FC29A9">
            <w:pPr>
              <w:tabs>
                <w:tab w:val="left" w:pos="2977"/>
                <w:tab w:val="left" w:pos="3544"/>
              </w:tabs>
              <w:spacing w:before="120" w:after="0"/>
              <w:rPr>
                <w:b/>
                <w:lang w:eastAsia="ru-RU"/>
              </w:rPr>
            </w:pPr>
            <w:r w:rsidRPr="00EB512D">
              <w:rPr>
                <w:lang w:eastAsia="ru-RU"/>
              </w:rPr>
              <w:t>Комиссия по закупкам</w:t>
            </w:r>
            <w:r w:rsidR="00FC29A9">
              <w:rPr>
                <w:lang w:eastAsia="ru-RU"/>
              </w:rPr>
              <w:t xml:space="preserve"> (постоянно действующая закупочная комиссия АО «Магаданэлектросеть»</w:t>
            </w:r>
            <w:r w:rsidR="00864101">
              <w:rPr>
                <w:lang w:eastAsia="ru-RU"/>
              </w:rPr>
              <w:t>)</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документов,предназначенный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xml:space="preserve">, в форме электронного документа,с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r w:rsidRPr="00EB512D">
        <w:rPr>
          <w:rFonts w:eastAsia="Calibri"/>
          <w:bCs/>
          <w:lang w:eastAsia="en-US"/>
        </w:rPr>
        <w:t>–</w:t>
      </w:r>
      <w:r w:rsidRPr="00EB512D">
        <w:rPr>
          <w:rFonts w:eastAsia="Calibri"/>
          <w:lang w:eastAsia="en-US"/>
        </w:rPr>
        <w:t xml:space="preserve">максимально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r w:rsidRPr="00EB512D">
        <w:rPr>
          <w:rFonts w:eastAsia="Calibri"/>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864101">
        <w:rPr>
          <w:lang w:eastAsia="ru-RU"/>
        </w:rPr>
        <w:t xml:space="preserve"> </w:t>
      </w:r>
      <w:r w:rsidR="00965692">
        <w:rPr>
          <w:lang w:eastAsia="ru-RU"/>
        </w:rPr>
        <w:t>И</w:t>
      </w:r>
      <w:r w:rsidR="00EB512D" w:rsidRPr="00EB512D">
        <w:rPr>
          <w:lang w:eastAsia="ru-RU"/>
        </w:rPr>
        <w:t>звещения явля</w:t>
      </w:r>
      <w:r w:rsidR="00FC29A9">
        <w:rPr>
          <w:lang w:eastAsia="ru-RU"/>
        </w:rPr>
        <w:t>ется проект договора</w:t>
      </w:r>
      <w:r w:rsidR="00EB512D" w:rsidRPr="00EB512D">
        <w:rPr>
          <w:lang w:eastAsia="ru-RU"/>
        </w:rPr>
        <w:t xml:space="preserve">. </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r w:rsidR="00EB512D" w:rsidRPr="00EB512D">
        <w:rPr>
          <w:lang w:eastAsia="ru-RU"/>
        </w:rPr>
        <w:t xml:space="preserve">,относятся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w:t>
      </w:r>
      <w:r w:rsidR="007E3558">
        <w:rPr>
          <w:lang w:eastAsia="ru-RU"/>
        </w:rPr>
        <w:t xml:space="preserve">и </w:t>
      </w:r>
      <w:r w:rsidR="00EB512D" w:rsidRPr="00EB512D">
        <w:rPr>
          <w:lang w:eastAsia="ru-RU"/>
        </w:rPr>
        <w:t>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lastRenderedPageBreak/>
        <w:t xml:space="preserve">3.3. </w:t>
      </w:r>
      <w:r w:rsidR="00EB512D" w:rsidRPr="00EB512D">
        <w:rPr>
          <w:b/>
          <w:lang w:eastAsia="ru-RU"/>
        </w:rPr>
        <w:t>Особые положения в связи с проведением закупки в открытой форме</w:t>
      </w:r>
      <w:bookmarkEnd w:id="12"/>
      <w:bookmarkEnd w:id="13"/>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lastRenderedPageBreak/>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EB512D" w:rsidRPr="00EB512D">
        <w:rPr>
          <w:szCs w:val="28"/>
          <w:lang w:eastAsia="ru-RU"/>
        </w:rPr>
        <w:t>Для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3A210D" w:rsidRPr="00EB512D">
        <w:rPr>
          <w:lang w:eastAsia="ru-RU"/>
        </w:rPr>
        <w:fldChar w:fldCharType="begin"/>
      </w:r>
      <w:r w:rsidR="00EB512D" w:rsidRPr="00EB512D">
        <w:rPr>
          <w:lang w:eastAsia="ru-RU"/>
        </w:rPr>
        <w:instrText xml:space="preserve"> REF _Ref415249171 \r \h </w:instrText>
      </w:r>
      <w:r w:rsidR="003A210D" w:rsidRPr="00EB512D">
        <w:rPr>
          <w:lang w:eastAsia="ru-RU"/>
        </w:rPr>
      </w:r>
      <w:r w:rsidR="003A210D" w:rsidRPr="00EB512D">
        <w:rPr>
          <w:lang w:eastAsia="ru-RU"/>
        </w:rPr>
        <w:fldChar w:fldCharType="separate"/>
      </w:r>
      <w:r w:rsidR="00A15896">
        <w:rPr>
          <w:lang w:eastAsia="ru-RU"/>
        </w:rPr>
        <w:t>28</w:t>
      </w:r>
      <w:r w:rsidR="003A210D"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lastRenderedPageBreak/>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лота.По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лоту,для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7"/>
    </w:p>
    <w:p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 xml:space="preserve">звещения, иных документов, составленных при проведении закупки, а также действия (бездействие)КЗ, Заказчиказакупки,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звещения(подраздел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r w:rsidR="00EB512D" w:rsidRPr="00EB512D">
        <w:rPr>
          <w:lang w:eastAsia="ru-RU"/>
        </w:rPr>
        <w:t>.</w:t>
      </w:r>
      <w:r w:rsidR="00965692">
        <w:rPr>
          <w:lang w:eastAsia="ru-RU"/>
        </w:rPr>
        <w:t>Внесение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заявок(при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тсяна сайте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Ст.18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Заявка на участие в закупке состоит из одной части (первой части заявки) и ценового предложения, подаваемы</w:t>
      </w:r>
      <w:r w:rsidR="00716934">
        <w:rPr>
          <w:lang w:eastAsia="ru-RU"/>
        </w:rPr>
        <w:t>е</w:t>
      </w:r>
      <w:r w:rsidR="00EB512D" w:rsidRPr="00EB512D">
        <w:rPr>
          <w:lang w:eastAsia="ru-RU"/>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0"/>
    </w:p>
    <w:p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roofErr w:type="gramEnd"/>
    </w:p>
    <w:bookmarkEnd w:id="241"/>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w:t>
      </w:r>
      <w:proofErr w:type="gramStart"/>
      <w:r w:rsidR="00EB512D" w:rsidRPr="00EB512D">
        <w:rPr>
          <w:rFonts w:eastAsia="Calibri"/>
          <w:szCs w:val="28"/>
          <w:lang w:eastAsia="en-US"/>
        </w:rPr>
        <w:t>и</w:t>
      </w:r>
      <w:r w:rsidR="00EB512D" w:rsidRPr="00EB512D">
        <w:rPr>
          <w:lang w:eastAsia="ru-RU"/>
        </w:rPr>
        <w:t>(</w:t>
      </w:r>
      <w:proofErr w:type="gramEnd"/>
      <w:r w:rsidR="00EB512D" w:rsidRPr="00EB512D">
        <w:rPr>
          <w:lang w:eastAsia="ru-RU"/>
        </w:rPr>
        <w:t>п. 5 приложения № 3 к Информационной карте).</w:t>
      </w:r>
    </w:p>
    <w:p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r w:rsidR="000F3738">
        <w:rPr>
          <w:rFonts w:eastAsia="MS Gothic"/>
          <w:b/>
          <w:lang w:eastAsia="ru-RU"/>
        </w:rPr>
        <w:t>, выполняемым работам</w:t>
      </w:r>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w:t>
      </w:r>
      <w:r w:rsidR="000F3738">
        <w:rPr>
          <w:lang w:eastAsia="ru-RU"/>
        </w:rPr>
        <w:t xml:space="preserve">, выполняемых работ </w:t>
      </w:r>
      <w:r w:rsidR="00EB512D" w:rsidRPr="00EB512D">
        <w:rPr>
          <w:lang w:eastAsia="ru-RU"/>
        </w:rPr>
        <w:t xml:space="preserve">должно быть подготовлено участником процедуры закупки в соответствии с требованиями </w:t>
      </w:r>
      <w:r w:rsidR="00864101">
        <w:rPr>
          <w:lang w:eastAsia="ru-RU"/>
        </w:rPr>
        <w:t>раздела 9</w:t>
      </w:r>
      <w:r w:rsidR="00EB512D" w:rsidRPr="00EB512D">
        <w:rPr>
          <w:lang w:eastAsia="ru-RU"/>
        </w:rPr>
        <w:t> </w:t>
      </w:r>
      <w:r w:rsidR="00DF51CE">
        <w:fldChar w:fldCharType="begin"/>
      </w:r>
      <w:r w:rsidR="00DF51CE">
        <w:instrText xml:space="preserve"> REF _Ref414274710 \r \h  \* MERGEFORMAT </w:instrText>
      </w:r>
      <w:r w:rsidR="00DF51CE">
        <w:fldChar w:fldCharType="separate"/>
      </w:r>
      <w:r w:rsidR="00A15896">
        <w:rPr>
          <w:b/>
          <w:bCs/>
        </w:rPr>
        <w:t>Ошибка! Источник ссылки не найден</w:t>
      </w:r>
      <w:proofErr w:type="gramStart"/>
      <w:r w:rsidR="00A15896">
        <w:rPr>
          <w:b/>
          <w:bCs/>
        </w:rPr>
        <w:t>.</w:t>
      </w:r>
      <w:proofErr w:type="gramEnd"/>
      <w:r w:rsidR="00DF51CE">
        <w:fldChar w:fldCharType="end"/>
      </w:r>
      <w:r w:rsidR="00864101">
        <w:t xml:space="preserve"> </w:t>
      </w:r>
      <w:proofErr w:type="gramStart"/>
      <w:r w:rsidR="00EB512D" w:rsidRPr="00EB512D">
        <w:rPr>
          <w:lang w:eastAsia="ru-RU"/>
        </w:rPr>
        <w:t>и</w:t>
      </w:r>
      <w:proofErr w:type="gramEnd"/>
      <w:r w:rsidR="00EB512D" w:rsidRPr="00EB512D">
        <w:rPr>
          <w:lang w:eastAsia="ru-RU"/>
        </w:rPr>
        <w:t xml:space="preserve">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При описании продукции</w:t>
      </w:r>
      <w:r w:rsidR="000F3738">
        <w:rPr>
          <w:lang w:eastAsia="ru-RU"/>
        </w:rPr>
        <w:t xml:space="preserve">, выполняемых работ </w:t>
      </w:r>
      <w:r w:rsidR="00EB512D" w:rsidRPr="00EB512D">
        <w:rPr>
          <w:lang w:eastAsia="ru-RU"/>
        </w:rPr>
        <w:t xml:space="preserve"> участник процедуры закупки обязан подтвердить соответствие поставляемой продукции</w:t>
      </w:r>
      <w:r w:rsidR="000F3738">
        <w:rPr>
          <w:lang w:eastAsia="ru-RU"/>
        </w:rPr>
        <w:t xml:space="preserve">, выполняемых работ </w:t>
      </w:r>
      <w:r w:rsidR="00EB512D" w:rsidRPr="00EB512D">
        <w:rPr>
          <w:lang w:eastAsia="ru-RU"/>
        </w:rPr>
        <w:t xml:space="preserve">требованиям </w:t>
      </w:r>
      <w:r w:rsidR="000158B7">
        <w:rPr>
          <w:lang w:eastAsia="ru-RU"/>
        </w:rPr>
        <w:t>И</w:t>
      </w:r>
      <w:r w:rsidR="00EB512D" w:rsidRPr="00EB512D">
        <w:rPr>
          <w:lang w:eastAsia="ru-RU"/>
        </w:rPr>
        <w:t>звещени</w:t>
      </w:r>
      <w:r w:rsidR="000F3738">
        <w:rPr>
          <w:lang w:eastAsia="ru-RU"/>
        </w:rPr>
        <w:t>я</w:t>
      </w:r>
      <w:r w:rsidR="00EB512D" w:rsidRPr="00EB512D">
        <w:rPr>
          <w:lang w:eastAsia="ru-RU"/>
        </w:rPr>
        <w:t xml:space="preserve"> в отношении всех показателей, которые в ней установлены, в форме такого подтверждения, которая предусмотрена п. 12</w:t>
      </w:r>
      <w:r w:rsidR="00864101">
        <w:rPr>
          <w:lang w:eastAsia="ru-RU"/>
        </w:rPr>
        <w:t xml:space="preserve"> </w:t>
      </w:r>
      <w:r w:rsidR="00EB512D" w:rsidRPr="00EB512D">
        <w:rPr>
          <w:lang w:eastAsia="ru-RU"/>
        </w:rPr>
        <w:t>Информационной карты.</w:t>
      </w:r>
    </w:p>
    <w:p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При описании продукции</w:t>
      </w:r>
      <w:r w:rsidR="000F3738">
        <w:rPr>
          <w:lang w:eastAsia="ru-RU"/>
        </w:rPr>
        <w:t>, выполняемых работ</w:t>
      </w:r>
      <w:r w:rsidR="00EB512D" w:rsidRPr="00EB512D">
        <w:rPr>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C13268">
      <w:pPr>
        <w:numPr>
          <w:ilvl w:val="2"/>
          <w:numId w:val="29"/>
        </w:numPr>
        <w:suppressAutoHyphens w:val="0"/>
        <w:spacing w:after="0"/>
        <w:ind w:left="0" w:firstLine="0"/>
        <w:rPr>
          <w:lang w:eastAsia="ru-RU"/>
        </w:rPr>
      </w:pPr>
      <w:bookmarkStart w:id="251"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4.6.6. При описании продукции</w:t>
      </w:r>
      <w:r w:rsidR="000F3738">
        <w:rPr>
          <w:lang w:eastAsia="ru-RU"/>
        </w:rPr>
        <w:t>, работ</w:t>
      </w:r>
      <w:r w:rsidRPr="00EB512D">
        <w:rPr>
          <w:lang w:eastAsia="ru-RU"/>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C13268">
      <w:pPr>
        <w:numPr>
          <w:ilvl w:val="2"/>
          <w:numId w:val="30"/>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w:t>
      </w:r>
      <w:r w:rsidR="000F3738">
        <w:rPr>
          <w:lang w:eastAsia="ru-RU"/>
        </w:rPr>
        <w:t xml:space="preserve"> работ </w:t>
      </w:r>
      <w:r w:rsidRPr="00EB512D">
        <w:rPr>
          <w:lang w:eastAsia="ru-RU"/>
        </w:rPr>
        <w:t xml:space="preserve"> установленных настоящим подразделом и п. </w:t>
      </w:r>
      <w:r w:rsidR="00F3168C">
        <w:rPr>
          <w:lang w:eastAsia="ru-RU"/>
        </w:rPr>
        <w:t>12</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rsidR="00EB512D" w:rsidRPr="00EB512D" w:rsidRDefault="00EB512D" w:rsidP="00C13268">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C13268">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C13268">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В случае поступления жалобы на действия (бездействие) Заказчиказакупки, КЗ,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DF51CE">
        <w:fldChar w:fldCharType="begin"/>
      </w:r>
      <w:r w:rsidR="00DF51CE">
        <w:instrText xml:space="preserve"> REF _Ref314163382 \r \h  \* MERGEFORMAT </w:instrText>
      </w:r>
      <w:r w:rsidR="00DF51CE">
        <w:fldChar w:fldCharType="separate"/>
      </w:r>
      <w:r w:rsidR="00A15896">
        <w:rPr>
          <w:lang w:eastAsia="ru-RU"/>
        </w:rPr>
        <w:t>20</w:t>
      </w:r>
      <w:r w:rsidR="00DF51CE">
        <w:fldChar w:fldCharType="end"/>
      </w:r>
      <w:r w:rsidR="00864101">
        <w:t xml:space="preserve"> </w:t>
      </w:r>
      <w:r w:rsidR="00EB512D" w:rsidRPr="00EB512D">
        <w:rPr>
          <w:lang w:eastAsia="ru-RU"/>
        </w:rPr>
        <w:t>Информационной карты</w:t>
      </w:r>
      <w:r w:rsidR="00864101">
        <w:rPr>
          <w:lang w:eastAsia="ru-RU"/>
        </w:rPr>
        <w:t xml:space="preserve"> </w:t>
      </w:r>
      <w:r w:rsidR="00EB512D" w:rsidRPr="00EB512D">
        <w:rPr>
          <w:lang w:eastAsia="ru-RU"/>
        </w:rPr>
        <w:t>даты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закупки.Заявки,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КЗ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стадия)КЗ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Рассмотрениезаявок (первых частей заявок) производится КЗ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заявок)КЗ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заявок)КЗ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w:t>
      </w:r>
      <w:r w:rsidR="00A1324A">
        <w:rPr>
          <w:lang w:eastAsia="ru-RU"/>
        </w:rPr>
        <w:t>, работы</w:t>
      </w:r>
      <w:r w:rsidR="00EB512D" w:rsidRPr="00EB512D">
        <w:rPr>
          <w:lang w:eastAsia="ru-RU"/>
        </w:rPr>
        <w:t xml:space="preserve">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2"/>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w:t>
      </w:r>
      <w:r w:rsidR="00A1324A">
        <w:rPr>
          <w:lang w:eastAsia="ru-RU"/>
        </w:rPr>
        <w:t>, выполняемым работам</w:t>
      </w:r>
      <w:r w:rsidR="00EB512D" w:rsidRPr="00EB512D">
        <w:rPr>
          <w:lang w:eastAsia="ru-RU"/>
        </w:rPr>
        <w:t xml:space="preserve">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r w:rsidR="00EB512D" w:rsidRPr="00EB512D">
        <w:rPr>
          <w:lang w:eastAsia="ru-RU"/>
        </w:rPr>
        <w:t>КЗ отклоняет заявку участника процедуры закупки по следующим основаниям:</w:t>
      </w:r>
      <w:bookmarkEnd w:id="293"/>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w:t>
      </w:r>
      <w:r w:rsidR="00EB512D" w:rsidRPr="00EB512D">
        <w:rPr>
          <w:lang w:eastAsia="ru-RU"/>
        </w:rPr>
        <w:lastRenderedPageBreak/>
        <w:t xml:space="preserve">и копий документов, требующихся исключительно для целей оценки и сопоставления 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w:t>
      </w:r>
      <w:r w:rsidR="00A1324A">
        <w:rPr>
          <w:bCs/>
          <w:lang w:eastAsia="ru-RU"/>
        </w:rPr>
        <w:t>, выполняемым работам</w:t>
      </w:r>
      <w:r w:rsidR="00EB512D" w:rsidRPr="00EB512D">
        <w:rPr>
          <w:bCs/>
          <w:lang w:eastAsia="ru-RU"/>
        </w:rPr>
        <w:t xml:space="preserve">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w:t>
      </w:r>
      <w:r w:rsidR="00A1324A">
        <w:rPr>
          <w:lang w:eastAsia="ru-RU"/>
        </w:rPr>
        <w:t xml:space="preserve">, выполняемым работам </w:t>
      </w:r>
      <w:r w:rsidR="00EB512D" w:rsidRPr="00EB512D">
        <w:rPr>
          <w:lang w:eastAsia="ru-RU"/>
        </w:rPr>
        <w:t xml:space="preserve"> в составе</w:t>
      </w:r>
      <w:r w:rsidR="000974C3">
        <w:rPr>
          <w:lang w:eastAsia="ru-RU"/>
        </w:rPr>
        <w:t xml:space="preserve"> </w:t>
      </w:r>
      <w:r w:rsidR="00EB512D" w:rsidRPr="00EB512D">
        <w:rPr>
          <w:lang w:eastAsia="ru-RU"/>
        </w:rPr>
        <w:t>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В ходе проведения рассмотрениязаявок (первых частей заявок) проводится заседание КЗ,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EB512D" w:rsidRPr="00EB512D">
        <w:rPr>
          <w:rFonts w:eastAsia="Calibri"/>
          <w:lang w:eastAsia="en-US"/>
        </w:rPr>
        <w:t>и решение на основании</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результаты голосования членов КЗ,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иные сведения, которые КЗ сочтет нужным указать.</w:t>
      </w:r>
    </w:p>
    <w:bookmarkEnd w:id="295"/>
    <w:bookmarkEnd w:id="296"/>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По результатам рассмотрениязаявок (первых частей заявок) процедура закупки признается несостоявшейся в случае, если КЗ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w:t>
      </w:r>
      <w:r w:rsidR="00EB512D" w:rsidRPr="00EB512D">
        <w:rPr>
          <w:lang w:eastAsia="ru-RU"/>
        </w:rPr>
        <w:lastRenderedPageBreak/>
        <w:t>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В рамках оценки и сопоставления заявок (оценочной стадии) КЗ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Оценка и сопоставление заявок производится КЗ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В ходе подведения итогов закупки (рассмотрения ценовых предложений) КЗ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r w:rsidR="00EB512D" w:rsidRPr="00EB512D">
        <w:rPr>
          <w:lang w:eastAsia="ru-RU"/>
        </w:rPr>
        <w:t>КЗ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w:t>
      </w:r>
      <w:r w:rsidR="00EB512D" w:rsidRPr="00EB512D">
        <w:rPr>
          <w:bCs/>
          <w:lang w:eastAsia="ru-RU"/>
        </w:rPr>
        <w:lastRenderedPageBreak/>
        <w:t xml:space="preserve">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и п. 13 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По итогам рассмотрения ценовых предложений и на основании протокола рассмотрения заявок (первых частей заявок) КЗ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lastRenderedPageBreak/>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t xml:space="preserve">(7)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КЗ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результаты голосования членов КЗ,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иные сведения, которые КЗ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КЗ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lastRenderedPageBreak/>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КЗ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lastRenderedPageBreak/>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КЗ,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КЗ,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Процедура закупки признается несостоявшейсяпри принятии КЗ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rsidR="00EB512D" w:rsidRPr="00EB512D" w:rsidRDefault="00C75069" w:rsidP="007A3663">
      <w:pPr>
        <w:numPr>
          <w:ilvl w:val="2"/>
          <w:numId w:val="0"/>
        </w:numPr>
        <w:spacing w:after="0"/>
        <w:rPr>
          <w:lang w:eastAsia="ru-RU"/>
        </w:rPr>
      </w:pPr>
      <w:bookmarkStart w:id="373"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7"/>
    </w:p>
    <w:p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4" w:name="_Ref407722092"/>
      <w:r>
        <w:rPr>
          <w:lang w:eastAsia="ru-RU"/>
        </w:rPr>
        <w:lastRenderedPageBreak/>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4"/>
    </w:p>
    <w:p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DF51CE">
        <w:fldChar w:fldCharType="begin"/>
      </w:r>
      <w:r w:rsidR="00DF51CE">
        <w:instrText xml:space="preserve"> REF _Ref314164788 \r \h  \* MERGEFORMAT </w:instrText>
      </w:r>
      <w:r w:rsidR="00DF51CE">
        <w:fldChar w:fldCharType="separate"/>
      </w:r>
      <w:r w:rsidR="00A15896">
        <w:rPr>
          <w:lang w:eastAsia="ru-RU"/>
        </w:rPr>
        <w:t>31</w:t>
      </w:r>
      <w:r w:rsidR="00DF51CE">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звещения  или на действия (бездействие) Заказчика закупки, КЗ,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 xml:space="preserve">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w:t>
      </w:r>
      <w:r w:rsidRPr="00EB512D">
        <w:rPr>
          <w:lang w:eastAsia="ru-RU"/>
        </w:rPr>
        <w:lastRenderedPageBreak/>
        <w:t>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4"/>
    </w:p>
    <w:p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lastRenderedPageBreak/>
        <w:t xml:space="preserve">4.19.17. </w:t>
      </w:r>
      <w:r w:rsidR="00EB512D" w:rsidRPr="00EB512D">
        <w:rPr>
          <w:lang w:eastAsia="ru-RU"/>
        </w:rPr>
        <w:t>При осуществлении Заказчиком одного из действий, предусмотренных подпунктом 2 пункта</w:t>
      </w:r>
      <w:r>
        <w:rPr>
          <w:lang w:eastAsia="ru-RU"/>
        </w:rPr>
        <w:t>4.19.16.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1"/>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C13268">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DF51CE">
        <w:fldChar w:fldCharType="begin"/>
      </w:r>
      <w:r w:rsidR="00DF51CE">
        <w:instrText xml:space="preserve"> REF _Ref414298333 \r \h  \* MERGEFORMAT </w:instrText>
      </w:r>
      <w:r w:rsidR="00DF51CE">
        <w:fldChar w:fldCharType="separate"/>
      </w:r>
      <w:r w:rsidR="00A15896">
        <w:rPr>
          <w:lang w:eastAsia="ru-RU"/>
        </w:rPr>
        <w:t>18</w:t>
      </w:r>
      <w:r w:rsidR="00DF51CE">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3A210D"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3A210D" w:rsidRPr="00EB512D">
        <w:rPr>
          <w:rFonts w:ascii="Proxima Nova ExCn Rg" w:hAnsi="Proxima Nova ExCn Rg"/>
          <w:sz w:val="28"/>
          <w:szCs w:val="28"/>
          <w:lang w:eastAsia="ru-RU"/>
        </w:rPr>
      </w:r>
      <w:r w:rsidR="003A210D" w:rsidRPr="00EB512D">
        <w:rPr>
          <w:rFonts w:ascii="Proxima Nova ExCn Rg" w:hAnsi="Proxima Nova ExCn Rg"/>
          <w:sz w:val="28"/>
          <w:szCs w:val="28"/>
          <w:lang w:eastAsia="ru-RU"/>
        </w:rPr>
        <w:fldChar w:fldCharType="separate"/>
      </w:r>
      <w:r w:rsidR="00A15896">
        <w:rPr>
          <w:lang w:eastAsia="ru-RU"/>
        </w:rPr>
        <w:t>29</w:t>
      </w:r>
      <w:r w:rsidR="003A210D"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КЗ в </w:t>
      </w:r>
      <w:r w:rsidR="00EB512D" w:rsidRPr="00EB512D">
        <w:rPr>
          <w:lang w:eastAsia="ru-RU"/>
        </w:rPr>
        <w:lastRenderedPageBreak/>
        <w:t>соответствии с</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roofErr w:type="gramEnd"/>
    </w:p>
    <w:p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4C1386">
        <w:rPr>
          <w:lang w:eastAsia="ru-RU"/>
        </w:rPr>
        <w:t xml:space="preserve"> </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2"/>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lastRenderedPageBreak/>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Порядок и сроки возврата обеспечения исполнения договорав случае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A42142" w:rsidRPr="00EB512D" w:rsidRDefault="00A42142" w:rsidP="00A42142">
      <w:pPr>
        <w:numPr>
          <w:ilvl w:val="3"/>
          <w:numId w:val="0"/>
        </w:numPr>
        <w:spacing w:after="0"/>
        <w:ind w:firstLine="993"/>
        <w:rPr>
          <w:lang w:eastAsia="ru-RU"/>
        </w:rPr>
      </w:pP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DF51CE">
        <w:fldChar w:fldCharType="begin"/>
      </w:r>
      <w:r w:rsidR="00DF51CE">
        <w:instrText xml:space="preserve"> REF _Ref414293795 \r \h  \* MERGEFORMAT </w:instrText>
      </w:r>
      <w:r w:rsidR="00DF51CE">
        <w:fldChar w:fldCharType="separate"/>
      </w:r>
      <w:r w:rsidR="00A15896">
        <w:rPr>
          <w:lang w:eastAsia="ru-RU"/>
        </w:rPr>
        <w:t>14</w:t>
      </w:r>
      <w:r w:rsidR="00DF51CE">
        <w:fldChar w:fldCharType="end"/>
      </w:r>
      <w:r w:rsidR="00EB512D" w:rsidRPr="00EB512D">
        <w:rPr>
          <w:lang w:eastAsia="ru-RU"/>
        </w:rPr>
        <w:t xml:space="preserve"> Информационной карты.</w:t>
      </w:r>
      <w:bookmarkEnd w:id="434"/>
    </w:p>
    <w:p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w:t>
      </w:r>
      <w:proofErr w:type="gramStart"/>
      <w:r w:rsidR="00EB512D" w:rsidRPr="00EB512D">
        <w:rPr>
          <w:lang w:eastAsia="ru-RU"/>
        </w:rPr>
        <w:t>,с</w:t>
      </w:r>
      <w:proofErr w:type="gramEnd"/>
      <w:r w:rsidR="00EB512D" w:rsidRPr="00EB512D">
        <w:rPr>
          <w:lang w:eastAsia="ru-RU"/>
        </w:rPr>
        <w:t>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w:t>
      </w:r>
      <w:r w:rsidR="00EB512D" w:rsidRPr="00EB512D">
        <w:rPr>
          <w:lang w:eastAsia="ru-RU"/>
        </w:rPr>
        <w:lastRenderedPageBreak/>
        <w:t>предлагаемого субподрядчика (соисполнителя,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w:t>
      </w:r>
      <w:r w:rsidR="00EB512D" w:rsidRPr="00EB512D">
        <w:rPr>
          <w:lang w:eastAsia="ru-RU"/>
        </w:rPr>
        <w:lastRenderedPageBreak/>
        <w:t>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EB512D" w:rsidRPr="00DE4E8A" w:rsidRDefault="00DE4E8A" w:rsidP="00DE4E8A">
            <w:pPr>
              <w:widowControl w:val="0"/>
              <w:autoSpaceDE w:val="0"/>
              <w:spacing w:after="0"/>
              <w:jc w:val="center"/>
            </w:pPr>
            <w:r>
              <w:t>О</w:t>
            </w:r>
            <w:r w:rsidRPr="00DE4E8A">
              <w:t xml:space="preserve">казание услуг по специальной оценке рабочих мест по условиям труда </w:t>
            </w:r>
            <w:r>
              <w:t>дл</w:t>
            </w:r>
            <w:r w:rsidRPr="00DE4E8A">
              <w:t>я нужд АО «Магаданэлектросеть</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DE4E8A">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2019 год: индивидуальный номер </w:t>
            </w:r>
            <w:r w:rsidR="00DE4E8A">
              <w:rPr>
                <w:bCs/>
                <w:lang w:eastAsia="ru-RU"/>
              </w:rPr>
              <w:t>3</w:t>
            </w:r>
            <w:r w:rsidR="009A237C">
              <w:rPr>
                <w:bCs/>
                <w:lang w:eastAsia="ru-RU"/>
              </w:rPr>
              <w:t>0</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Менеджер по закупкам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5468D5" w:rsidRPr="00EB512D" w:rsidRDefault="00F42418" w:rsidP="005468D5">
            <w:pPr>
              <w:spacing w:after="0"/>
              <w:jc w:val="left"/>
              <w:rPr>
                <w:lang w:eastAsia="ru-RU"/>
              </w:rPr>
            </w:pPr>
            <w:r>
              <w:rPr>
                <w:lang w:eastAsia="ru-RU"/>
              </w:rPr>
              <w:t xml:space="preserve">Адрес электронной почты: </w:t>
            </w:r>
            <w:hyperlink r:id="rId11" w:history="1">
              <w:r w:rsidR="005468D5" w:rsidRPr="004C55FF">
                <w:rPr>
                  <w:rStyle w:val="affa"/>
                  <w:lang w:eastAsia="ru-RU"/>
                </w:rPr>
                <w:t>sbitneva@oaomes.ru</w:t>
              </w:r>
            </w:hyperlink>
            <w:r>
              <w:rPr>
                <w:lang w:eastAsia="ru-RU"/>
              </w:rPr>
              <w:t>.</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r w:rsidRPr="00EB512D">
              <w:rPr>
                <w:bCs/>
                <w:lang w:eastAsia="ru-RU"/>
              </w:rPr>
              <w:t>Запрос котировок</w:t>
            </w:r>
            <w:r w:rsidR="00651A1D">
              <w:rPr>
                <w:bCs/>
                <w:lang w:eastAsia="ru-RU"/>
              </w:rPr>
              <w:t xml:space="preserve"> </w:t>
            </w:r>
            <w:r w:rsidRPr="00EB512D">
              <w:rPr>
                <w:bCs/>
                <w:lang w:eastAsia="ru-RU"/>
              </w:rPr>
              <w:t>в электронной форме</w:t>
            </w:r>
            <w:r w:rsidR="009A237C" w:rsidRPr="009A237C">
              <w:rPr>
                <w:bCs/>
                <w:lang w:eastAsia="ru-RU"/>
              </w:rPr>
              <w:t>, участниками которого могут быть только субъекты малого и среднего предпринимательства</w:t>
            </w:r>
            <w:r w:rsidR="00651A1D">
              <w:rPr>
                <w:bCs/>
                <w:lang w:eastAsia="ru-RU"/>
              </w:rPr>
              <w:t xml:space="preserve"> </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подачи альтернативных предложений</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EB512D" w:rsidRDefault="00DE4E8A" w:rsidP="005468D5">
            <w:pPr>
              <w:suppressAutoHyphens w:val="0"/>
              <w:spacing w:before="120" w:after="0"/>
              <w:rPr>
                <w:rFonts w:eastAsia="Calibri"/>
                <w:iCs/>
                <w:lang w:eastAsia="en-US"/>
              </w:rPr>
            </w:pPr>
            <w:r>
              <w:rPr>
                <w:rFonts w:eastAsia="Calibri"/>
                <w:lang w:eastAsia="en-US"/>
              </w:rPr>
              <w:t>300000</w:t>
            </w:r>
            <w:r w:rsidR="004B54FC">
              <w:rPr>
                <w:rFonts w:eastAsia="Calibri"/>
                <w:lang w:eastAsia="en-US"/>
              </w:rPr>
              <w:t xml:space="preserve"> </w:t>
            </w:r>
            <w:r w:rsidR="00EB512D" w:rsidRPr="00F85276">
              <w:rPr>
                <w:rFonts w:eastAsia="Calibri"/>
                <w:lang w:eastAsia="en-US"/>
              </w:rPr>
              <w:t>(</w:t>
            </w:r>
            <w:r>
              <w:rPr>
                <w:rFonts w:eastAsia="Calibri"/>
                <w:lang w:eastAsia="en-US"/>
              </w:rPr>
              <w:t>триста</w:t>
            </w:r>
            <w:r w:rsidR="004B54FC">
              <w:rPr>
                <w:rFonts w:eastAsia="Calibri"/>
                <w:lang w:eastAsia="en-US"/>
              </w:rPr>
              <w:t xml:space="preserve"> тысяч )</w:t>
            </w:r>
            <w:r w:rsidR="009A237C">
              <w:rPr>
                <w:rFonts w:eastAsia="Calibri"/>
                <w:lang w:eastAsia="en-US"/>
              </w:rPr>
              <w:t xml:space="preserve"> </w:t>
            </w:r>
            <w:r w:rsidR="00EB512D" w:rsidRPr="00EB512D">
              <w:rPr>
                <w:rFonts w:eastAsia="Calibri"/>
                <w:lang w:eastAsia="en-US"/>
              </w:rPr>
              <w:t xml:space="preserve"> </w:t>
            </w:r>
            <w:r w:rsidR="005468D5">
              <w:rPr>
                <w:rFonts w:eastAsia="Calibri"/>
                <w:lang w:eastAsia="en-US"/>
              </w:rPr>
              <w:t xml:space="preserve">рублей </w:t>
            </w:r>
            <w:r>
              <w:rPr>
                <w:rFonts w:eastAsia="Calibri"/>
                <w:lang w:eastAsia="en-US"/>
              </w:rPr>
              <w:t>00</w:t>
            </w:r>
            <w:r w:rsidR="00EB512D" w:rsidRPr="00EB512D">
              <w:rPr>
                <w:rFonts w:eastAsia="Calibri"/>
                <w:lang w:eastAsia="en-US"/>
              </w:rPr>
              <w:t xml:space="preserve">  коп</w:t>
            </w:r>
            <w:proofErr w:type="gramStart"/>
            <w:r w:rsidR="004B54FC">
              <w:rPr>
                <w:rFonts w:eastAsia="Calibri"/>
                <w:lang w:eastAsia="en-US"/>
              </w:rPr>
              <w:t>.</w:t>
            </w:r>
            <w:r w:rsidR="00EB512D" w:rsidRPr="00EB512D">
              <w:rPr>
                <w:rFonts w:eastAsia="Calibri"/>
                <w:lang w:eastAsia="en-US"/>
              </w:rPr>
              <w:t xml:space="preserve">, </w:t>
            </w:r>
            <w:proofErr w:type="gramEnd"/>
            <w:r w:rsidR="00EB512D" w:rsidRPr="00EB512D">
              <w:rPr>
                <w:rFonts w:eastAsia="Calibri"/>
                <w:lang w:eastAsia="en-US"/>
              </w:rPr>
              <w:t xml:space="preserve">с учетом </w:t>
            </w:r>
            <w:r w:rsidR="005468D5">
              <w:rPr>
                <w:rFonts w:eastAsia="Calibri"/>
                <w:lang w:eastAsia="en-US"/>
              </w:rPr>
              <w:t>НДС, в том числе налоги, сборы</w:t>
            </w:r>
            <w:r w:rsidR="00EB512D" w:rsidRPr="00EB512D">
              <w:rPr>
                <w:rFonts w:eastAsia="Calibri"/>
                <w:iCs/>
                <w:lang w:eastAsia="en-US"/>
              </w:rPr>
              <w:t>.</w:t>
            </w:r>
          </w:p>
          <w:p w:rsidR="005468D5" w:rsidRDefault="00CE2426" w:rsidP="005468D5">
            <w:pPr>
              <w:suppressAutoHyphens w:val="0"/>
              <w:spacing w:before="120" w:after="0"/>
              <w:rPr>
                <w:rFonts w:eastAsia="Calibri"/>
                <w:iCs/>
                <w:lang w:eastAsia="en-US"/>
              </w:rPr>
            </w:pPr>
            <w:r>
              <w:rPr>
                <w:rFonts w:eastAsia="Calibri"/>
                <w:iCs/>
                <w:lang w:eastAsia="en-US"/>
              </w:rPr>
              <w:t>Цена</w:t>
            </w:r>
            <w:r w:rsidR="00766699">
              <w:rPr>
                <w:rFonts w:eastAsia="Calibri"/>
                <w:iCs/>
                <w:lang w:eastAsia="en-US"/>
              </w:rPr>
              <w:t>,</w:t>
            </w:r>
            <w:r>
              <w:rPr>
                <w:rFonts w:eastAsia="Calibri"/>
                <w:iCs/>
                <w:lang w:eastAsia="en-US"/>
              </w:rPr>
              <w:t xml:space="preserve"> предложенная участником закупки не должна превышать установленную начальную (максимальную) цену.</w:t>
            </w:r>
          </w:p>
          <w:p w:rsidR="00CE2426" w:rsidRDefault="00CE2426" w:rsidP="005468D5">
            <w:pPr>
              <w:suppressAutoHyphens w:val="0"/>
              <w:spacing w:before="120" w:after="0"/>
              <w:rPr>
                <w:rFonts w:eastAsia="Calibri"/>
                <w:iCs/>
                <w:lang w:eastAsia="en-US"/>
              </w:rPr>
            </w:pPr>
            <w:r>
              <w:rPr>
                <w:rFonts w:eastAsia="Calibri"/>
                <w:iCs/>
                <w:lang w:eastAsia="en-US"/>
              </w:rPr>
              <w:t xml:space="preserve">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w:t>
            </w:r>
            <w:r>
              <w:rPr>
                <w:rFonts w:eastAsia="Calibri"/>
                <w:iCs/>
                <w:lang w:eastAsia="en-US"/>
              </w:rPr>
              <w:lastRenderedPageBreak/>
              <w:t>цену Договора должны указывать без НДС.</w:t>
            </w:r>
          </w:p>
          <w:p w:rsidR="00CE2426" w:rsidRDefault="00CE2426" w:rsidP="005468D5">
            <w:pPr>
              <w:suppressAutoHyphens w:val="0"/>
              <w:spacing w:before="120" w:after="0"/>
              <w:rPr>
                <w:rFonts w:eastAsia="Calibri"/>
                <w:iCs/>
                <w:lang w:eastAsia="en-US"/>
              </w:rPr>
            </w:pPr>
            <w:proofErr w:type="gramStart"/>
            <w:r>
              <w:rPr>
                <w:rFonts w:eastAsia="Calibri"/>
                <w:iCs/>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Pr>
                <w:rFonts w:eastAsia="Calibri"/>
                <w:iCs/>
                <w:lang w:eastAsia="en-US"/>
              </w:rPr>
              <w:t xml:space="preserve"> Сопоставление осуществляется методом математического сравнения.</w:t>
            </w:r>
          </w:p>
          <w:p w:rsidR="00CE2426" w:rsidRPr="00EB512D" w:rsidRDefault="00CE2426" w:rsidP="005468D5">
            <w:pPr>
              <w:suppressAutoHyphens w:val="0"/>
              <w:spacing w:before="120" w:after="0"/>
              <w:rPr>
                <w:rFonts w:eastAsia="Calibri"/>
                <w:i/>
                <w:iCs/>
                <w:lang w:eastAsia="en-US"/>
              </w:rPr>
            </w:pPr>
            <w:r>
              <w:rPr>
                <w:rFonts w:eastAsia="Calibri"/>
                <w:iCs/>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3C1645" w:rsidRPr="00EB512D" w:rsidTr="003C1645">
        <w:trPr>
          <w:trHeight w:val="1527"/>
        </w:trPr>
        <w:tc>
          <w:tcPr>
            <w:tcW w:w="568" w:type="dxa"/>
            <w:vMerge/>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p>
        </w:tc>
        <w:tc>
          <w:tcPr>
            <w:tcW w:w="2409" w:type="dxa"/>
            <w:shd w:val="clear" w:color="auto" w:fill="auto"/>
          </w:tcPr>
          <w:p w:rsidR="003C1645" w:rsidRPr="00EB512D" w:rsidRDefault="003C1645"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3C1645" w:rsidRDefault="003C1645" w:rsidP="00FE6140">
            <w:pPr>
              <w:spacing w:before="120" w:after="0"/>
              <w:rPr>
                <w:rFonts w:eastAsia="Calibri"/>
                <w:iCs/>
                <w:lang w:eastAsia="en-US"/>
              </w:rPr>
            </w:pPr>
            <w:r w:rsidRPr="00537E96">
              <w:rPr>
                <w:rFonts w:eastAsia="Calibri"/>
                <w:iCs/>
                <w:lang w:eastAsia="en-US"/>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FE6140">
              <w:rPr>
                <w:rFonts w:eastAsia="Calibri"/>
                <w:iCs/>
                <w:lang w:eastAsia="en-US"/>
              </w:rPr>
              <w:t>.</w:t>
            </w:r>
          </w:p>
          <w:p w:rsidR="004B54FC" w:rsidRPr="00EB512D" w:rsidRDefault="004B54FC" w:rsidP="004B54FC">
            <w:pPr>
              <w:spacing w:before="120" w:after="0"/>
              <w:rPr>
                <w:lang w:eastAsia="ru-RU"/>
              </w:rPr>
            </w:pPr>
          </w:p>
        </w:tc>
      </w:tr>
      <w:tr w:rsidR="003C1645" w:rsidRPr="00EB512D" w:rsidTr="003C1645">
        <w:trPr>
          <w:trHeight w:val="841"/>
        </w:trPr>
        <w:tc>
          <w:tcPr>
            <w:tcW w:w="568" w:type="dxa"/>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bookmarkStart w:id="469" w:name="_Ref431312700"/>
          </w:p>
        </w:tc>
        <w:bookmarkEnd w:id="469"/>
        <w:tc>
          <w:tcPr>
            <w:tcW w:w="2409" w:type="dxa"/>
            <w:shd w:val="clear" w:color="auto" w:fill="auto"/>
          </w:tcPr>
          <w:p w:rsidR="003C1645" w:rsidRPr="00EB512D" w:rsidRDefault="003C1645" w:rsidP="00EB512D">
            <w:pPr>
              <w:tabs>
                <w:tab w:val="left" w:pos="0"/>
              </w:tabs>
              <w:spacing w:before="120" w:after="0"/>
              <w:rPr>
                <w:bCs/>
                <w:lang w:eastAsia="ru-RU"/>
              </w:rPr>
            </w:pPr>
            <w:r w:rsidRPr="00EB512D">
              <w:rPr>
                <w:bCs/>
                <w:szCs w:val="28"/>
                <w:lang w:eastAsia="ru-RU"/>
              </w:rPr>
              <w:t xml:space="preserve">Количество товара объем работ, услуг: </w:t>
            </w:r>
          </w:p>
        </w:tc>
        <w:tc>
          <w:tcPr>
            <w:tcW w:w="6521" w:type="dxa"/>
          </w:tcPr>
          <w:p w:rsidR="00DE4E8A" w:rsidRDefault="00DE4E8A" w:rsidP="00322B02">
            <w:pPr>
              <w:spacing w:before="120" w:after="0"/>
              <w:rPr>
                <w:szCs w:val="28"/>
                <w:lang w:eastAsia="ru-RU"/>
              </w:rPr>
            </w:pPr>
            <w:r>
              <w:rPr>
                <w:szCs w:val="28"/>
                <w:lang w:eastAsia="ru-RU"/>
              </w:rPr>
              <w:t>131 рабочее место</w:t>
            </w:r>
          </w:p>
          <w:p w:rsidR="003C1645" w:rsidRPr="00EB512D" w:rsidRDefault="003C1645" w:rsidP="00322B02">
            <w:pPr>
              <w:spacing w:before="120" w:after="0"/>
              <w:rPr>
                <w:rFonts w:eastAsia="Calibri"/>
                <w:bCs/>
                <w:lang w:eastAsia="en-US"/>
              </w:rPr>
            </w:pPr>
            <w:r>
              <w:rPr>
                <w:szCs w:val="28"/>
                <w:lang w:eastAsia="ru-RU"/>
              </w:rPr>
              <w:t>В</w:t>
            </w:r>
            <w:r w:rsidRPr="003C1645">
              <w:rPr>
                <w:szCs w:val="28"/>
                <w:lang w:eastAsia="ru-RU"/>
              </w:rPr>
              <w:t xml:space="preserve"> соответствии с требованиями </w:t>
            </w:r>
            <w:r w:rsidR="00322B02">
              <w:rPr>
                <w:szCs w:val="28"/>
                <w:lang w:eastAsia="ru-RU"/>
              </w:rPr>
              <w:t>раздела</w:t>
            </w:r>
            <w:r>
              <w:rPr>
                <w:szCs w:val="28"/>
                <w:lang w:eastAsia="ru-RU"/>
              </w:rPr>
              <w:t xml:space="preserve">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0" w:name="_Ref431312712"/>
          </w:p>
        </w:tc>
        <w:bookmarkEnd w:id="470"/>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w:t>
            </w:r>
            <w:r w:rsidR="00DE4E8A">
              <w:rPr>
                <w:bCs/>
                <w:lang w:eastAsia="ru-RU"/>
              </w:rPr>
              <w:t xml:space="preserve"> </w:t>
            </w:r>
            <w:r w:rsidRPr="00EB512D">
              <w:rPr>
                <w:bCs/>
                <w:lang w:eastAsia="ru-RU"/>
              </w:rPr>
              <w:t>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rsidR="00EB512D" w:rsidRPr="00EB512D" w:rsidRDefault="003C1645" w:rsidP="00DE4E8A">
            <w:pPr>
              <w:spacing w:before="120" w:after="0"/>
              <w:rPr>
                <w:lang w:eastAsia="ru-RU"/>
              </w:rPr>
            </w:pPr>
            <w:r>
              <w:rPr>
                <w:lang w:eastAsia="ru-RU"/>
              </w:rPr>
              <w:t>г</w:t>
            </w:r>
            <w:r w:rsidR="007E5804">
              <w:rPr>
                <w:lang w:eastAsia="ru-RU"/>
              </w:rPr>
              <w:t xml:space="preserve">. Магадан, </w:t>
            </w:r>
            <w:r w:rsidR="00DE4E8A">
              <w:rPr>
                <w:lang w:eastAsia="ru-RU"/>
              </w:rPr>
              <w:t xml:space="preserve">ул. </w:t>
            </w:r>
            <w:proofErr w:type="gramStart"/>
            <w:r w:rsidR="00DE4E8A">
              <w:rPr>
                <w:lang w:eastAsia="ru-RU"/>
              </w:rPr>
              <w:t>Транспортная</w:t>
            </w:r>
            <w:proofErr w:type="gramEnd"/>
            <w:r w:rsidR="00DE4E8A">
              <w:rPr>
                <w:lang w:eastAsia="ru-RU"/>
              </w:rPr>
              <w:t>,6; ул. Советская,15</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322B02" w:rsidP="00EB512D">
            <w:pPr>
              <w:spacing w:before="120" w:after="0"/>
              <w:jc w:val="left"/>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D95F11" w:rsidRPr="00D95F11" w:rsidRDefault="00D95F11" w:rsidP="00D95F11">
            <w:pPr>
              <w:ind w:firstLine="708"/>
              <w:rPr>
                <w:szCs w:val="20"/>
                <w:lang w:eastAsia="en-US"/>
              </w:rPr>
            </w:pPr>
            <w:r>
              <w:rPr>
                <w:szCs w:val="20"/>
                <w:lang w:eastAsia="en-US"/>
              </w:rPr>
              <w:t>О</w:t>
            </w:r>
            <w:r w:rsidRPr="00D95F11">
              <w:rPr>
                <w:szCs w:val="20"/>
                <w:lang w:eastAsia="en-US"/>
              </w:rPr>
              <w:t>плата производится путём перечисления средств на счёт исполнителя услуг в следующем порядке:</w:t>
            </w:r>
          </w:p>
          <w:p w:rsidR="00D95F11" w:rsidRPr="00D95F11" w:rsidRDefault="00D95F11" w:rsidP="006F7110">
            <w:pPr>
              <w:numPr>
                <w:ilvl w:val="0"/>
                <w:numId w:val="48"/>
              </w:numPr>
              <w:suppressAutoHyphens w:val="0"/>
              <w:spacing w:after="0"/>
              <w:ind w:left="0" w:firstLine="360"/>
              <w:rPr>
                <w:szCs w:val="20"/>
                <w:lang w:eastAsia="en-US"/>
              </w:rPr>
            </w:pPr>
            <w:r w:rsidRPr="00D95F11">
              <w:rPr>
                <w:szCs w:val="20"/>
                <w:lang w:eastAsia="en-US"/>
              </w:rPr>
              <w:t>50% от стоимости Услуг -  в течение пятнадцати банковских дней со дня заключения Договора.</w:t>
            </w:r>
          </w:p>
          <w:p w:rsidR="00D95F11" w:rsidRPr="00D95F11" w:rsidRDefault="00D95F11" w:rsidP="006F7110">
            <w:pPr>
              <w:numPr>
                <w:ilvl w:val="0"/>
                <w:numId w:val="48"/>
              </w:numPr>
              <w:suppressAutoHyphens w:val="0"/>
              <w:spacing w:after="0"/>
              <w:ind w:left="0" w:firstLine="360"/>
              <w:rPr>
                <w:szCs w:val="20"/>
                <w:lang w:eastAsia="en-US"/>
              </w:rPr>
            </w:pPr>
            <w:r w:rsidRPr="00D95F11">
              <w:rPr>
                <w:szCs w:val="20"/>
                <w:lang w:eastAsia="en-US"/>
              </w:rPr>
              <w:t xml:space="preserve">50% от стоимости Услуг - в течение тридцати  дней со дня подписания актов оказанных Услуг. </w:t>
            </w:r>
          </w:p>
          <w:p w:rsidR="00D95F11" w:rsidRPr="00D95F11" w:rsidRDefault="00D95F11" w:rsidP="00D95F11">
            <w:pPr>
              <w:suppressAutoHyphens w:val="0"/>
              <w:spacing w:after="0"/>
              <w:ind w:firstLine="708"/>
              <w:rPr>
                <w:szCs w:val="20"/>
                <w:lang w:eastAsia="en-US"/>
              </w:rPr>
            </w:pPr>
            <w:r w:rsidRPr="00D95F11">
              <w:rPr>
                <w:szCs w:val="20"/>
                <w:lang w:eastAsia="en-US"/>
              </w:rPr>
              <w:t xml:space="preserve">Акты оказанных Услуг выставляются на основании </w:t>
            </w:r>
            <w:r w:rsidRPr="00D95F11">
              <w:rPr>
                <w:szCs w:val="20"/>
                <w:lang w:eastAsia="en-US"/>
              </w:rPr>
              <w:lastRenderedPageBreak/>
              <w:t>согласования Заказчиком проекта отчета о проведении СОУТ, направленного в электронном виде.</w:t>
            </w:r>
          </w:p>
          <w:p w:rsidR="00EB512D" w:rsidRPr="00EB512D" w:rsidRDefault="00EB512D" w:rsidP="00D95F11">
            <w:pPr>
              <w:numPr>
                <w:ilvl w:val="5"/>
                <w:numId w:val="0"/>
              </w:numPr>
              <w:spacing w:before="120" w:after="0"/>
              <w:ind w:left="70" w:hanging="1134"/>
              <w:jc w:val="left"/>
              <w:rPr>
                <w:lang w:eastAsia="ru-RU"/>
              </w:rPr>
            </w:pP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Сроки (периоды) поставки товара,</w:t>
            </w:r>
            <w:r w:rsidRPr="00EB512D">
              <w:rPr>
                <w:bCs/>
                <w:lang w:eastAsia="ru-RU"/>
              </w:rPr>
              <w:t xml:space="preserve"> выполнения работ, оказания услуг</w:t>
            </w:r>
          </w:p>
        </w:tc>
        <w:tc>
          <w:tcPr>
            <w:tcW w:w="6521" w:type="dxa"/>
            <w:vAlign w:val="center"/>
          </w:tcPr>
          <w:p w:rsidR="00322B02" w:rsidRDefault="00322B02" w:rsidP="00322B02">
            <w:pPr>
              <w:spacing w:before="120" w:after="0"/>
              <w:jc w:val="left"/>
              <w:rPr>
                <w:lang w:eastAsia="ru-RU"/>
              </w:rPr>
            </w:pPr>
            <w:r>
              <w:rPr>
                <w:lang w:eastAsia="ru-RU"/>
              </w:rPr>
              <w:t>Сроки начала выполнения работ – не позднее 10-ти дней с момента подписания договора.</w:t>
            </w:r>
          </w:p>
          <w:p w:rsidR="00EB512D" w:rsidRDefault="00322B02" w:rsidP="00322B02">
            <w:pPr>
              <w:spacing w:before="120" w:after="0"/>
              <w:jc w:val="left"/>
              <w:rPr>
                <w:lang w:eastAsia="ru-RU"/>
              </w:rPr>
            </w:pPr>
            <w:r>
              <w:rPr>
                <w:lang w:eastAsia="ru-RU"/>
              </w:rPr>
              <w:t xml:space="preserve">Сроки окончания выполнения работ – не позднее </w:t>
            </w:r>
            <w:r w:rsidR="00DE4E8A">
              <w:rPr>
                <w:lang w:eastAsia="ru-RU"/>
              </w:rPr>
              <w:t>31декабря</w:t>
            </w:r>
            <w:r w:rsidRPr="00F85276">
              <w:rPr>
                <w:lang w:eastAsia="ru-RU"/>
              </w:rPr>
              <w:t xml:space="preserve"> 2019 года.</w:t>
            </w:r>
          </w:p>
          <w:p w:rsidR="00322B02" w:rsidRPr="00EB512D" w:rsidRDefault="00322B02" w:rsidP="00322B02">
            <w:pPr>
              <w:spacing w:before="120" w:after="0"/>
              <w:jc w:val="left"/>
              <w:rPr>
                <w:lang w:eastAsia="ru-RU"/>
              </w:rPr>
            </w:pP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1" w:name="_Ref534601424"/>
          </w:p>
        </w:tc>
        <w:bookmarkEnd w:id="471"/>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rsidR="00EB512D" w:rsidRPr="00EB512D" w:rsidRDefault="00EB512D" w:rsidP="00EB512D">
            <w:pPr>
              <w:spacing w:before="120" w:after="0"/>
              <w:rPr>
                <w:lang w:eastAsia="ru-RU"/>
              </w:rPr>
            </w:pPr>
            <w:r w:rsidRPr="00EB512D">
              <w:rPr>
                <w:lang w:eastAsia="ru-RU"/>
              </w:rPr>
              <w:t>Не предусмотрены.</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2" w:name="_Ref534580908"/>
          </w:p>
        </w:tc>
        <w:bookmarkEnd w:id="472"/>
        <w:tc>
          <w:tcPr>
            <w:tcW w:w="2409" w:type="dxa"/>
            <w:shd w:val="clear" w:color="auto" w:fill="auto"/>
          </w:tcPr>
          <w:p w:rsidR="00EB512D" w:rsidRPr="00EB512D" w:rsidRDefault="00EB512D" w:rsidP="009D60AA">
            <w:pPr>
              <w:spacing w:before="120" w:after="0"/>
              <w:jc w:val="left"/>
              <w:rPr>
                <w:bCs/>
                <w:lang w:eastAsia="ru-RU"/>
              </w:rPr>
            </w:pPr>
            <w:r w:rsidRPr="00EB512D">
              <w:rPr>
                <w:lang w:eastAsia="ru-RU"/>
              </w:rPr>
              <w:t xml:space="preserve">Перечень документов, подтверждающих соответствие </w:t>
            </w:r>
            <w:r w:rsidR="009D60AA">
              <w:rPr>
                <w:lang w:eastAsia="ru-RU"/>
              </w:rPr>
              <w:t>качества материалов</w:t>
            </w:r>
          </w:p>
        </w:tc>
        <w:tc>
          <w:tcPr>
            <w:tcW w:w="6521" w:type="dxa"/>
            <w:vAlign w:val="center"/>
          </w:tcPr>
          <w:p w:rsidR="00EB512D" w:rsidRPr="00EB512D" w:rsidRDefault="009D60AA" w:rsidP="00EB512D">
            <w:pPr>
              <w:spacing w:before="120" w:after="0"/>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948"/>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3" w:name="_Ref414293795"/>
          </w:p>
        </w:tc>
        <w:bookmarkEnd w:id="47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EB512D" w:rsidRPr="00EB512D" w:rsidRDefault="00EB512D" w:rsidP="00D029FF">
            <w:pPr>
              <w:keepNext/>
              <w:spacing w:before="120" w:after="0"/>
              <w:outlineLvl w:val="3"/>
              <w:rPr>
                <w:lang w:eastAsia="ru-RU"/>
              </w:rPr>
            </w:pPr>
            <w:r w:rsidRPr="00EB512D">
              <w:rPr>
                <w:lang w:eastAsia="ru-RU"/>
              </w:rPr>
              <w:t>В соответствии с приложением № 1 к Информационной карте</w:t>
            </w:r>
            <w:r w:rsidR="00D029FF">
              <w:rPr>
                <w:lang w:eastAsia="ru-RU"/>
              </w:rPr>
              <w:t xml:space="preserve">, Техническим заданием </w:t>
            </w:r>
            <w:proofErr w:type="gramStart"/>
            <w:r w:rsidR="00D029FF">
              <w:rPr>
                <w:lang w:eastAsia="ru-RU"/>
              </w:rPr>
              <w:t xml:space="preserve">( </w:t>
            </w:r>
            <w:proofErr w:type="gramEnd"/>
            <w:r w:rsidR="00D029FF">
              <w:rPr>
                <w:lang w:eastAsia="ru-RU"/>
              </w:rPr>
              <w:t>раздел 9)</w:t>
            </w:r>
          </w:p>
        </w:tc>
      </w:tr>
      <w:tr w:rsidR="00EB512D" w:rsidRPr="00EB512D" w:rsidTr="00A42142">
        <w:trPr>
          <w:trHeight w:val="408"/>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AB1126" w:rsidRDefault="00EB512D" w:rsidP="00AA7DFC">
            <w:pPr>
              <w:numPr>
                <w:ilvl w:val="5"/>
                <w:numId w:val="0"/>
              </w:numPr>
              <w:spacing w:after="0"/>
              <w:jc w:val="left"/>
              <w:rPr>
                <w:lang w:eastAsia="ru-RU"/>
              </w:rPr>
            </w:pPr>
            <w:bookmarkStart w:id="474" w:name="_Ref534586139"/>
            <w:r w:rsidRPr="00EB512D">
              <w:rPr>
                <w:lang w:eastAsia="ru-RU"/>
              </w:rPr>
              <w:t xml:space="preserve">Возможность </w:t>
            </w:r>
          </w:p>
          <w:p w:rsidR="00AB1126" w:rsidRDefault="00EB512D" w:rsidP="00AA7DFC">
            <w:pPr>
              <w:numPr>
                <w:ilvl w:val="5"/>
                <w:numId w:val="0"/>
              </w:numPr>
              <w:spacing w:after="0"/>
              <w:jc w:val="left"/>
              <w:rPr>
                <w:lang w:eastAsia="ru-RU"/>
              </w:rPr>
            </w:pPr>
            <w:r w:rsidRPr="00EB512D">
              <w:rPr>
                <w:lang w:eastAsia="ru-RU"/>
              </w:rPr>
              <w:t xml:space="preserve">привлечения </w:t>
            </w:r>
          </w:p>
          <w:p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rsidR="00AB1126" w:rsidRDefault="00EB512D"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474"/>
          </w:p>
        </w:tc>
        <w:tc>
          <w:tcPr>
            <w:tcW w:w="6521" w:type="dxa"/>
            <w:vAlign w:val="center"/>
          </w:tcPr>
          <w:p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rsidTr="00370897">
        <w:trPr>
          <w:trHeight w:val="1791"/>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397"/>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5" w:name="_Ref414298492"/>
          </w:p>
        </w:tc>
        <w:bookmarkEnd w:id="475"/>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EB512D" w:rsidRPr="00EB512D" w:rsidRDefault="00EB512D" w:rsidP="00401AE6">
            <w:pPr>
              <w:spacing w:before="120" w:after="0"/>
              <w:rPr>
                <w:lang w:eastAsia="ru-RU"/>
              </w:rPr>
            </w:pPr>
            <w:proofErr w:type="gramStart"/>
            <w:r w:rsidRPr="00EB512D">
              <w:rPr>
                <w:lang w:eastAsia="ru-RU"/>
              </w:rPr>
              <w:t>Установлены</w:t>
            </w:r>
            <w:proofErr w:type="gramEnd"/>
            <w:r w:rsidR="00401AE6">
              <w:rPr>
                <w:lang w:eastAsia="ru-RU"/>
              </w:rPr>
              <w:t xml:space="preserve"> -</w:t>
            </w:r>
            <w:r w:rsidRPr="00EB512D">
              <w:rPr>
                <w:lang w:eastAsia="ru-RU"/>
              </w:rPr>
              <w:t xml:space="preserve"> в соответствии с приложением № 1 к Информационной карте.</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6" w:name="_Ref414971406"/>
          </w:p>
        </w:tc>
        <w:bookmarkEnd w:id="476"/>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rsidR="00401AE6" w:rsidRDefault="00EB512D" w:rsidP="00EB512D">
            <w:pPr>
              <w:spacing w:before="120" w:after="0"/>
              <w:ind w:left="70"/>
              <w:outlineLvl w:val="4"/>
              <w:rPr>
                <w:lang w:eastAsia="ru-RU"/>
              </w:rPr>
            </w:pPr>
            <w:r w:rsidRPr="00EB512D">
              <w:rPr>
                <w:lang w:eastAsia="ru-RU"/>
              </w:rPr>
              <w:t xml:space="preserve">Участником настоящей закупки может быть только лицо, являющееся субъектом МСП в соответствии с условиями Закона 209-ФЗ. </w:t>
            </w:r>
          </w:p>
          <w:p w:rsidR="00EB512D" w:rsidRPr="00EB512D" w:rsidRDefault="00EB512D" w:rsidP="00EB512D">
            <w:pPr>
              <w:spacing w:before="120" w:after="0"/>
              <w:ind w:left="70"/>
              <w:outlineLvl w:val="4"/>
              <w:rPr>
                <w:bCs/>
                <w:lang w:eastAsia="ru-RU"/>
              </w:rPr>
            </w:pPr>
            <w:r w:rsidRPr="00EB512D">
              <w:rPr>
                <w:lang w:eastAsia="ru-RU"/>
              </w:rPr>
              <w:t>Лица, не являющиеся субъектами МСП, к участию в настоящей закупке не допускаются.</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7" w:name="_Ref415852011"/>
          </w:p>
        </w:tc>
        <w:bookmarkEnd w:id="47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 xml:space="preserve">Требования к составу </w:t>
            </w:r>
            <w:r w:rsidRPr="00EB512D">
              <w:rPr>
                <w:bCs/>
                <w:lang w:eastAsia="ru-RU"/>
              </w:rPr>
              <w:lastRenderedPageBreak/>
              <w:t>заявки на участие в закупке</w:t>
            </w:r>
          </w:p>
        </w:tc>
        <w:tc>
          <w:tcPr>
            <w:tcW w:w="6521" w:type="dxa"/>
          </w:tcPr>
          <w:p w:rsidR="00EB512D" w:rsidRPr="00EB512D" w:rsidRDefault="00EB512D" w:rsidP="00EB512D">
            <w:pPr>
              <w:spacing w:before="120" w:after="0"/>
              <w:rPr>
                <w:lang w:eastAsia="ru-RU"/>
              </w:rPr>
            </w:pPr>
            <w:r w:rsidRPr="00EB512D">
              <w:rPr>
                <w:lang w:eastAsia="ru-RU"/>
              </w:rPr>
              <w:lastRenderedPageBreak/>
              <w:t>В соответствии с приложением №3 к Информационной карте</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8" w:name="_Ref414298333"/>
          </w:p>
        </w:tc>
        <w:bookmarkEnd w:id="478"/>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9" w:name="_Ref415484151"/>
          </w:p>
        </w:tc>
        <w:bookmarkEnd w:id="479"/>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EB512D" w:rsidRPr="00EB512D" w:rsidRDefault="00EB512D" w:rsidP="009D60AA">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не допускаются.</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0" w:name="_Ref314163382"/>
          </w:p>
        </w:tc>
        <w:bookmarkEnd w:id="480"/>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rsidR="00EB512D" w:rsidRPr="00EB512D" w:rsidRDefault="00EB512D" w:rsidP="00DE4E8A">
            <w:pPr>
              <w:spacing w:before="120" w:after="0"/>
              <w:jc w:val="left"/>
              <w:rPr>
                <w:bCs/>
                <w:highlight w:val="yellow"/>
                <w:lang w:eastAsia="ru-RU"/>
              </w:rPr>
            </w:pPr>
            <w:r w:rsidRPr="00EB512D">
              <w:rPr>
                <w:bCs/>
                <w:spacing w:val="-6"/>
                <w:lang w:eastAsia="ru-RU"/>
              </w:rPr>
              <w:t>Заявки подаются, начиная с «</w:t>
            </w:r>
            <w:r w:rsidR="005E720C">
              <w:rPr>
                <w:bCs/>
                <w:spacing w:val="-6"/>
                <w:lang w:eastAsia="ru-RU"/>
              </w:rPr>
              <w:t>0</w:t>
            </w:r>
            <w:r w:rsidR="00DE4E8A">
              <w:rPr>
                <w:bCs/>
                <w:spacing w:val="-6"/>
                <w:lang w:eastAsia="ru-RU"/>
              </w:rPr>
              <w:t>7</w:t>
            </w:r>
            <w:r w:rsidRPr="00EB512D">
              <w:rPr>
                <w:bCs/>
                <w:spacing w:val="-6"/>
                <w:lang w:eastAsia="ru-RU"/>
              </w:rPr>
              <w:t>»</w:t>
            </w:r>
            <w:r w:rsidR="00370897">
              <w:rPr>
                <w:bCs/>
                <w:spacing w:val="-6"/>
                <w:lang w:eastAsia="ru-RU"/>
              </w:rPr>
              <w:t xml:space="preserve"> </w:t>
            </w:r>
            <w:r w:rsidR="004B54FC">
              <w:rPr>
                <w:bCs/>
                <w:spacing w:val="-6"/>
                <w:lang w:eastAsia="ru-RU"/>
              </w:rPr>
              <w:t>августа</w:t>
            </w:r>
            <w:r w:rsidRPr="00EB512D">
              <w:rPr>
                <w:bCs/>
                <w:spacing w:val="-6"/>
                <w:lang w:eastAsia="ru-RU"/>
              </w:rPr>
              <w:t xml:space="preserve"> 2019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09</w:t>
            </w:r>
            <w:r w:rsidRPr="00EB512D">
              <w:rPr>
                <w:bCs/>
                <w:spacing w:val="-6"/>
                <w:lang w:eastAsia="ru-RU"/>
              </w:rPr>
              <w:t xml:space="preserve"> ч. 00 мин. «</w:t>
            </w:r>
            <w:r w:rsidR="004B54FC">
              <w:rPr>
                <w:bCs/>
                <w:spacing w:val="-6"/>
                <w:lang w:eastAsia="ru-RU"/>
              </w:rPr>
              <w:t>16</w:t>
            </w:r>
            <w:r w:rsidRPr="00EB512D">
              <w:rPr>
                <w:bCs/>
                <w:spacing w:val="-6"/>
                <w:lang w:eastAsia="ru-RU"/>
              </w:rPr>
              <w:t xml:space="preserve">» </w:t>
            </w:r>
            <w:r w:rsidR="004B54FC">
              <w:rPr>
                <w:bCs/>
                <w:spacing w:val="-6"/>
                <w:lang w:eastAsia="ru-RU"/>
              </w:rPr>
              <w:t>августа</w:t>
            </w:r>
            <w:r w:rsidRPr="00EB512D">
              <w:rPr>
                <w:bCs/>
                <w:spacing w:val="-6"/>
                <w:lang w:eastAsia="ru-RU"/>
              </w:rPr>
              <w:t xml:space="preserve"> 2019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r w:rsidRPr="00EB512D">
              <w:rPr>
                <w:i/>
                <w:lang w:eastAsia="ru-RU"/>
              </w:rPr>
              <w:t>,</w:t>
            </w:r>
            <w:r w:rsidR="004B54FC">
              <w:rPr>
                <w:i/>
                <w:lang w:eastAsia="ru-RU"/>
              </w:rPr>
              <w:t xml:space="preserve"> </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00370897">
              <w:rPr>
                <w:bCs/>
                <w:spacing w:val="-6"/>
                <w:szCs w:val="28"/>
                <w:lang w:eastAsia="ru-RU"/>
              </w:rPr>
              <w:t xml:space="preserve"> </w:t>
            </w:r>
            <w:r w:rsidR="009D60AA">
              <w:rPr>
                <w:iCs/>
                <w:szCs w:val="28"/>
                <w:lang w:eastAsia="ru-RU"/>
              </w:rPr>
              <w:t>Е</w:t>
            </w:r>
            <w:r w:rsidRPr="00EB512D">
              <w:rPr>
                <w:iCs/>
                <w:szCs w:val="28"/>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1" w:name="_Ref455177117"/>
          </w:p>
        </w:tc>
        <w:bookmarkEnd w:id="481"/>
        <w:tc>
          <w:tcPr>
            <w:tcW w:w="2409" w:type="dxa"/>
            <w:shd w:val="clear" w:color="auto" w:fill="auto"/>
          </w:tcPr>
          <w:p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roofErr w:type="gramEnd"/>
          </w:p>
        </w:tc>
        <w:tc>
          <w:tcPr>
            <w:tcW w:w="6521" w:type="dxa"/>
          </w:tcPr>
          <w:p w:rsidR="00EB512D" w:rsidRPr="00EB512D" w:rsidRDefault="00EB512D" w:rsidP="00DE4E8A">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5E720C">
              <w:rPr>
                <w:bCs/>
                <w:lang w:eastAsia="ru-RU"/>
              </w:rPr>
              <w:t>0</w:t>
            </w:r>
            <w:r w:rsidR="00DE4E8A">
              <w:rPr>
                <w:bCs/>
                <w:lang w:eastAsia="ru-RU"/>
              </w:rPr>
              <w:t>7</w:t>
            </w:r>
            <w:r w:rsidRPr="00EB512D">
              <w:rPr>
                <w:bCs/>
                <w:lang w:eastAsia="ru-RU"/>
              </w:rPr>
              <w:t>» </w:t>
            </w:r>
            <w:r w:rsidR="00004DAD">
              <w:rPr>
                <w:bCs/>
                <w:lang w:eastAsia="ru-RU"/>
              </w:rPr>
              <w:t>августа</w:t>
            </w:r>
            <w:r w:rsidRPr="00EB512D">
              <w:rPr>
                <w:bCs/>
                <w:lang w:eastAsia="ru-RU"/>
              </w:rPr>
              <w:t xml:space="preserve"> 2019 г. по «</w:t>
            </w:r>
            <w:r w:rsidR="00004DAD">
              <w:rPr>
                <w:bCs/>
                <w:lang w:eastAsia="ru-RU"/>
              </w:rPr>
              <w:t>14</w:t>
            </w:r>
            <w:r w:rsidRPr="00EB512D">
              <w:rPr>
                <w:bCs/>
                <w:lang w:eastAsia="ru-RU"/>
              </w:rPr>
              <w:t>» </w:t>
            </w:r>
            <w:r w:rsidR="00004DAD">
              <w:rPr>
                <w:bCs/>
                <w:lang w:eastAsia="ru-RU"/>
              </w:rPr>
              <w:t>августа</w:t>
            </w:r>
            <w:r w:rsidRPr="00EB512D">
              <w:rPr>
                <w:bCs/>
                <w:lang w:eastAsia="ru-RU"/>
              </w:rPr>
              <w:t xml:space="preserve"> 2019 г. (включительно).</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2" w:name="_Ref414987457"/>
          </w:p>
        </w:tc>
        <w:bookmarkEnd w:id="482"/>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 xml:space="preserve">Адрес </w:t>
            </w:r>
            <w:r w:rsidR="00D040A7">
              <w:rPr>
                <w:bCs/>
                <w:spacing w:val="-6"/>
                <w:lang w:eastAsia="ru-RU"/>
              </w:rPr>
              <w:t>Е</w:t>
            </w:r>
            <w:r w:rsidRPr="00EB512D">
              <w:rPr>
                <w:bCs/>
                <w:spacing w:val="-6"/>
                <w:lang w:eastAsia="ru-RU"/>
              </w:rPr>
              <w:t xml:space="preserve">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 xml:space="preserve">определяется регламентом и функционалом </w:t>
            </w:r>
            <w:r w:rsidR="00D040A7">
              <w:rPr>
                <w:bCs/>
                <w:spacing w:val="-6"/>
                <w:lang w:eastAsia="ru-RU"/>
              </w:rPr>
              <w:t>Е</w:t>
            </w:r>
            <w:r w:rsidRPr="00EB512D">
              <w:rPr>
                <w:bCs/>
                <w:spacing w:val="-6"/>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3" w:name="_Ref314163946"/>
          </w:p>
        </w:tc>
        <w:bookmarkEnd w:id="483"/>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Место и дата</w:t>
            </w:r>
            <w:r w:rsidR="00651A1D">
              <w:rPr>
                <w:bCs/>
                <w:lang w:eastAsia="ru-RU"/>
              </w:rPr>
              <w:t xml:space="preserve"> </w:t>
            </w:r>
            <w:r w:rsidRPr="00EB512D">
              <w:rPr>
                <w:lang w:eastAsia="ru-RU"/>
              </w:rPr>
              <w:t>рассмотрения заявок (первых частей заявок)</w:t>
            </w:r>
          </w:p>
        </w:tc>
        <w:tc>
          <w:tcPr>
            <w:tcW w:w="6521" w:type="dxa"/>
          </w:tcPr>
          <w:p w:rsidR="00EB512D" w:rsidRPr="00EB512D" w:rsidRDefault="00AB1126"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2F41FA" w:rsidRDefault="00EB512D" w:rsidP="00AA7DFC">
            <w:pPr>
              <w:tabs>
                <w:tab w:val="center" w:pos="3401"/>
              </w:tabs>
              <w:spacing w:before="120" w:after="120"/>
              <w:rPr>
                <w:bCs/>
                <w:spacing w:val="-6"/>
                <w:lang w:eastAsia="ru-RU"/>
              </w:rPr>
            </w:pPr>
            <w:r w:rsidRPr="00EB512D">
              <w:rPr>
                <w:bCs/>
                <w:spacing w:val="-6"/>
                <w:lang w:eastAsia="ru-RU"/>
              </w:rPr>
              <w:t>«</w:t>
            </w:r>
            <w:r w:rsidR="00004DAD">
              <w:rPr>
                <w:bCs/>
                <w:spacing w:val="-6"/>
                <w:lang w:eastAsia="ru-RU"/>
              </w:rPr>
              <w:t>16</w:t>
            </w:r>
            <w:r w:rsidRPr="00EB512D">
              <w:rPr>
                <w:bCs/>
                <w:spacing w:val="-6"/>
                <w:lang w:eastAsia="ru-RU"/>
              </w:rPr>
              <w:t xml:space="preserve">» </w:t>
            </w:r>
            <w:r w:rsidR="00004DAD">
              <w:rPr>
                <w:bCs/>
                <w:spacing w:val="-6"/>
                <w:lang w:eastAsia="ru-RU"/>
              </w:rPr>
              <w:t>августа</w:t>
            </w:r>
            <w:r w:rsidRPr="00EB512D">
              <w:rPr>
                <w:bCs/>
                <w:spacing w:val="-6"/>
                <w:lang w:eastAsia="ru-RU"/>
              </w:rPr>
              <w:t xml:space="preserve"> 2019 г</w:t>
            </w:r>
          </w:p>
          <w:p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4" w:name="_Ref534600177"/>
          </w:p>
        </w:tc>
        <w:bookmarkEnd w:id="48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Информационной карты;</w:t>
            </w:r>
          </w:p>
          <w:p w:rsidR="00FC49C3" w:rsidRPr="00EB512D" w:rsidRDefault="00FC49C3" w:rsidP="00FE6140">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соответствие условий </w:t>
            </w:r>
            <w:r w:rsidR="00D040A7">
              <w:rPr>
                <w:bCs/>
                <w:spacing w:val="-6"/>
                <w:lang w:eastAsia="ru-RU"/>
              </w:rPr>
              <w:t xml:space="preserve">выполнения работ и </w:t>
            </w:r>
            <w:r w:rsidRPr="00EB512D">
              <w:rPr>
                <w:bCs/>
                <w:spacing w:val="-6"/>
                <w:lang w:eastAsia="ru-RU"/>
              </w:rPr>
              <w:t xml:space="preserve">исполнения договора требованиям, установленным в разделе9настоящей </w:t>
            </w:r>
            <w:r w:rsidRPr="00EB512D">
              <w:rPr>
                <w:bCs/>
                <w:spacing w:val="-6"/>
                <w:lang w:eastAsia="ru-RU"/>
              </w:rPr>
              <w:lastRenderedPageBreak/>
              <w:t xml:space="preserve">документации;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rsidR="00EB512D"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w:t>
            </w:r>
            <w:r w:rsidR="00F85276">
              <w:rPr>
                <w:bCs/>
                <w:spacing w:val="-6"/>
                <w:lang w:eastAsia="ru-RU"/>
              </w:rPr>
              <w:t xml:space="preserve"> </w:t>
            </w:r>
            <w:r w:rsidRPr="00EB512D">
              <w:rPr>
                <w:bCs/>
                <w:spacing w:val="-6"/>
                <w:lang w:eastAsia="ru-RU"/>
              </w:rPr>
              <w:t>(первой части заявки) сведений о ценовом предложении участника закупки, подавшего такую заявку.</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5" w:name="_Ref269445"/>
          </w:p>
        </w:tc>
        <w:bookmarkEnd w:id="485"/>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FC49C3" w:rsidRPr="00FC49C3" w:rsidRDefault="00FC49C3"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EB512D" w:rsidRDefault="00FC49C3" w:rsidP="00F0713A">
            <w:pPr>
              <w:spacing w:before="120" w:after="0"/>
              <w:rPr>
                <w:bCs/>
                <w:spacing w:val="-6"/>
                <w:lang w:eastAsia="ru-RU"/>
              </w:rPr>
            </w:pPr>
            <w:r w:rsidRPr="00FC49C3">
              <w:rPr>
                <w:bCs/>
                <w:spacing w:val="-6"/>
                <w:lang w:eastAsia="ru-RU"/>
              </w:rPr>
              <w:t>«</w:t>
            </w:r>
            <w:r w:rsidR="00004DAD">
              <w:rPr>
                <w:bCs/>
                <w:spacing w:val="-6"/>
                <w:lang w:eastAsia="ru-RU"/>
              </w:rPr>
              <w:t>19</w:t>
            </w:r>
            <w:r w:rsidRPr="00FC49C3">
              <w:rPr>
                <w:bCs/>
                <w:spacing w:val="-6"/>
                <w:lang w:eastAsia="ru-RU"/>
              </w:rPr>
              <w:t xml:space="preserve">» </w:t>
            </w:r>
            <w:r w:rsidR="00004DAD">
              <w:rPr>
                <w:bCs/>
                <w:spacing w:val="-6"/>
                <w:lang w:eastAsia="ru-RU"/>
              </w:rPr>
              <w:t>августа</w:t>
            </w:r>
            <w:r w:rsidRPr="00FC49C3">
              <w:rPr>
                <w:bCs/>
                <w:spacing w:val="-6"/>
                <w:lang w:eastAsia="ru-RU"/>
              </w:rPr>
              <w:t xml:space="preserve"> 2019 г.</w:t>
            </w:r>
          </w:p>
          <w:p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6" w:name="_Ref1939240"/>
          </w:p>
        </w:tc>
        <w:bookmarkEnd w:id="486"/>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Требованию к рассмотрению ценовых предложений</w:t>
            </w:r>
          </w:p>
        </w:tc>
        <w:tc>
          <w:tcPr>
            <w:tcW w:w="6521" w:type="dxa"/>
          </w:tcPr>
          <w:p w:rsidR="00EB512D" w:rsidRPr="00EB512D" w:rsidRDefault="00EB512D" w:rsidP="00004DAD">
            <w:pPr>
              <w:numPr>
                <w:ilvl w:val="5"/>
                <w:numId w:val="0"/>
              </w:numPr>
              <w:spacing w:before="120" w:after="0"/>
              <w:ind w:firstLine="70"/>
              <w:rPr>
                <w:bCs/>
                <w:spacing w:val="-6"/>
                <w:lang w:eastAsia="ru-RU"/>
              </w:rPr>
            </w:pPr>
            <w:proofErr w:type="gramStart"/>
            <w:r w:rsidRPr="00EB512D">
              <w:rPr>
                <w:bCs/>
                <w:spacing w:val="-6"/>
                <w:lang w:eastAsia="ru-RU"/>
              </w:rPr>
              <w:t xml:space="preserve">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 соответствие ценового предложения участника закупки требованиям п. </w:t>
            </w:r>
            <w:r w:rsidR="00DF51CE">
              <w:fldChar w:fldCharType="begin"/>
            </w:r>
            <w:r w:rsidR="00DF51CE">
              <w:instrText xml:space="preserve"> REF _Ref414298281 \r \h  \* MERGEFORMAT </w:instrText>
            </w:r>
            <w:r w:rsidR="00DF51CE">
              <w:fldChar w:fldCharType="separate"/>
            </w:r>
            <w:r w:rsidR="00A15896">
              <w:t>9</w:t>
            </w:r>
            <w:r w:rsidR="00DF51CE">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w:t>
            </w:r>
            <w:proofErr w:type="gramEnd"/>
            <w:r w:rsidRPr="00EB512D">
              <w:rPr>
                <w:bCs/>
                <w:spacing w:val="-6"/>
                <w:lang w:eastAsia="ru-RU"/>
              </w:rPr>
              <w:t xml:space="preserve"> 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009E58D1">
              <w:rPr>
                <w:bCs/>
                <w:spacing w:val="-6"/>
                <w:lang w:eastAsia="ru-RU"/>
              </w:rPr>
              <w:t>, в том числе согласноп. 4.5.8</w:t>
            </w:r>
            <w:r w:rsidRPr="00EB512D">
              <w:rPr>
                <w:bCs/>
                <w:spacing w:val="-6"/>
                <w:lang w:eastAsia="ru-RU"/>
              </w:rPr>
              <w:t xml:space="preserve">, а также отсутствие в ценовом предложении участника закупки недостоверных сведений; </w:t>
            </w:r>
          </w:p>
          <w:p w:rsidR="00EB512D" w:rsidRPr="00EB512D" w:rsidRDefault="00EB512D" w:rsidP="00C13268">
            <w:pPr>
              <w:numPr>
                <w:ilvl w:val="3"/>
                <w:numId w:val="25"/>
              </w:numPr>
              <w:suppressAutoHyphens w:val="0"/>
              <w:spacing w:before="120" w:after="0" w:line="276" w:lineRule="auto"/>
              <w:ind w:left="70"/>
              <w:jc w:val="left"/>
              <w:outlineLvl w:val="4"/>
              <w:rPr>
                <w:bCs/>
                <w:lang w:eastAsia="ru-RU"/>
              </w:rPr>
            </w:pPr>
            <w:r w:rsidRPr="00EB512D">
              <w:rPr>
                <w:bCs/>
                <w:spacing w:val="-6"/>
                <w:lang w:eastAsia="ru-RU"/>
              </w:rPr>
              <w:t>исполнение требований, пр</w:t>
            </w:r>
            <w:r w:rsidR="009E58D1">
              <w:rPr>
                <w:bCs/>
                <w:spacing w:val="-6"/>
                <w:lang w:eastAsia="ru-RU"/>
              </w:rPr>
              <w:t>едусмотренных подразделом 4.16</w:t>
            </w:r>
            <w:r w:rsidRPr="00EB512D">
              <w:rPr>
                <w:bCs/>
                <w:spacing w:val="-6"/>
                <w:lang w:eastAsia="ru-RU"/>
              </w:rPr>
              <w:t>, а также признание ценового предложения обоснованным (при наличии демпинговой цены).</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7" w:name="_Ref293496744"/>
          </w:p>
        </w:tc>
        <w:tc>
          <w:tcPr>
            <w:tcW w:w="2409" w:type="dxa"/>
            <w:shd w:val="clear" w:color="auto" w:fill="auto"/>
          </w:tcPr>
          <w:p w:rsidR="00EB512D" w:rsidRPr="00EB512D" w:rsidRDefault="00EB512D" w:rsidP="00EB512D">
            <w:pPr>
              <w:spacing w:before="120" w:after="0"/>
              <w:jc w:val="left"/>
              <w:rPr>
                <w:bCs/>
                <w:lang w:eastAsia="ru-RU"/>
              </w:rPr>
            </w:pPr>
            <w:bookmarkStart w:id="488" w:name="_Ref293496737"/>
            <w:bookmarkEnd w:id="487"/>
            <w:r w:rsidRPr="00EB512D">
              <w:rPr>
                <w:bCs/>
                <w:lang w:eastAsia="ru-RU"/>
              </w:rPr>
              <w:t>Критерии и порядок оценки и сопоставления заявок</w:t>
            </w:r>
            <w:bookmarkEnd w:id="488"/>
          </w:p>
        </w:tc>
        <w:tc>
          <w:tcPr>
            <w:tcW w:w="6521" w:type="dxa"/>
          </w:tcPr>
          <w:p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rsidTr="00A42142">
        <w:trPr>
          <w:trHeight w:val="550"/>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9" w:name="_Ref415249171"/>
          </w:p>
        </w:tc>
        <w:bookmarkEnd w:id="489"/>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0" w:name="_Ref314164684"/>
          </w:p>
        </w:tc>
        <w:bookmarkEnd w:id="490"/>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1" w:name="_Ref414297262"/>
          </w:p>
        </w:tc>
        <w:bookmarkEnd w:id="491"/>
        <w:tc>
          <w:tcPr>
            <w:tcW w:w="2409" w:type="dxa"/>
            <w:shd w:val="clear" w:color="auto" w:fill="auto"/>
          </w:tcPr>
          <w:p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Электронная</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2" w:name="_Ref314164788"/>
          </w:p>
        </w:tc>
        <w:bookmarkEnd w:id="492"/>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EB512D" w:rsidRPr="00EB512D" w:rsidRDefault="00EB512D" w:rsidP="00EB512D">
            <w:pPr>
              <w:spacing w:before="120" w:after="0"/>
              <w:rPr>
                <w:bCs/>
                <w:lang w:eastAsia="ru-RU"/>
              </w:rPr>
            </w:pPr>
            <w:bookmarkStart w:id="493" w:name="_Ref307221503"/>
            <w:r w:rsidRPr="00EB512D">
              <w:rPr>
                <w:lang w:eastAsia="ru-RU"/>
              </w:rPr>
              <w:t>Не требуется</w:t>
            </w:r>
            <w:bookmarkEnd w:id="493"/>
          </w:p>
        </w:tc>
      </w:tr>
      <w:tr w:rsidR="00EB512D" w:rsidRPr="00EB512D" w:rsidTr="009E58D1">
        <w:trPr>
          <w:trHeight w:val="100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4" w:name="_Ref414648488"/>
          </w:p>
        </w:tc>
        <w:bookmarkEnd w:id="494"/>
        <w:tc>
          <w:tcPr>
            <w:tcW w:w="2409" w:type="dxa"/>
            <w:shd w:val="clear" w:color="auto" w:fill="auto"/>
          </w:tcPr>
          <w:p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rsidR="00EB512D" w:rsidRPr="00EB512D" w:rsidRDefault="00EB512D" w:rsidP="00370897">
            <w:pPr>
              <w:spacing w:before="120" w:after="0"/>
              <w:rPr>
                <w:bCs/>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w:t>
            </w:r>
            <w:proofErr w:type="gramStart"/>
            <w:r w:rsidRPr="00EB512D">
              <w:rPr>
                <w:lang w:eastAsia="ru-RU"/>
              </w:rPr>
              <w:t>КЗ</w:t>
            </w:r>
            <w:proofErr w:type="gramEnd"/>
            <w:r w:rsidRPr="00EB512D">
              <w:rPr>
                <w:lang w:eastAsia="ru-RU"/>
              </w:rPr>
              <w:t>, оператора ЭТП в</w:t>
            </w:r>
            <w:r w:rsidR="00A07D03">
              <w:rPr>
                <w:lang w:eastAsia="ru-RU"/>
              </w:rPr>
              <w:t xml:space="preserve"> соответствии со ст. 40 Положения о закупке продукции </w:t>
            </w: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495" w:name="_Ref266996979"/>
      <w:bookmarkStart w:id="496" w:name="_Toc308083284"/>
    </w:p>
    <w:p w:rsidR="00EB512D" w:rsidRPr="00EB512D" w:rsidRDefault="00EB512D" w:rsidP="00EB512D">
      <w:pPr>
        <w:keepNext/>
        <w:keepLines/>
        <w:spacing w:before="240" w:after="0"/>
        <w:ind w:left="2552"/>
        <w:jc w:val="right"/>
        <w:outlineLvl w:val="2"/>
        <w:rPr>
          <w:lang w:eastAsia="ru-RU"/>
        </w:rPr>
      </w:pPr>
      <w:bookmarkStart w:id="497" w:name="_Toc518558331"/>
      <w:bookmarkEnd w:id="495"/>
      <w:bookmarkEnd w:id="496"/>
      <w:r w:rsidRPr="00EB512D">
        <w:rPr>
          <w:lang w:eastAsia="ru-RU"/>
        </w:rPr>
        <w:lastRenderedPageBreak/>
        <w:t>Приложение №1</w:t>
      </w:r>
      <w:r w:rsidRPr="00EB512D">
        <w:rPr>
          <w:lang w:eastAsia="ru-RU"/>
        </w:rPr>
        <w:br/>
        <w:t>к Информационной карте</w:t>
      </w:r>
      <w:bookmarkEnd w:id="497"/>
    </w:p>
    <w:p w:rsidR="00EB512D" w:rsidRPr="00EB512D" w:rsidRDefault="00EB512D" w:rsidP="00EB512D">
      <w:pPr>
        <w:suppressAutoHyphens w:val="0"/>
        <w:spacing w:before="360" w:after="240"/>
        <w:jc w:val="center"/>
        <w:outlineLvl w:val="2"/>
        <w:rPr>
          <w:b/>
          <w:szCs w:val="28"/>
          <w:lang w:eastAsia="ru-RU"/>
        </w:rPr>
      </w:pPr>
      <w:bookmarkStart w:id="498" w:name="_Toc518558332"/>
      <w:r w:rsidRPr="00EB512D">
        <w:rPr>
          <w:b/>
          <w:szCs w:val="28"/>
          <w:lang w:eastAsia="ru-RU"/>
        </w:rPr>
        <w:t>ТРЕБОВАНИЯ К УЧАСТНИКАМ ЗАКУПКИ</w:t>
      </w:r>
      <w:bookmarkEnd w:id="49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bookmarkStart w:id="499" w:name="_Ref534892736"/>
          </w:p>
        </w:tc>
        <w:bookmarkEnd w:id="499"/>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9E58D1">
        <w:trPr>
          <w:trHeight w:val="7682"/>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0" w:name="_Ref418278681"/>
          </w:p>
        </w:tc>
        <w:bookmarkEnd w:id="500"/>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00D029FF">
              <w:rPr>
                <w:szCs w:val="28"/>
                <w:lang w:eastAsia="ru-RU"/>
              </w:rPr>
              <w:t xml:space="preserve"> </w:t>
            </w:r>
            <w:r w:rsidRPr="00EB512D" w:rsidDel="00381232">
              <w:rPr>
                <w:szCs w:val="28"/>
                <w:lang w:eastAsia="ru-RU"/>
              </w:rPr>
              <w:t xml:space="preserve">у участника закупки 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proofErr w:type="gramEnd"/>
            <w:r w:rsidRPr="00EB512D">
              <w:rPr>
                <w:szCs w:val="28"/>
                <w:lang w:eastAsia="ru-RU"/>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1" w:name="_Ref418278687"/>
          </w:p>
        </w:tc>
        <w:bookmarkEnd w:id="501"/>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2" w:name="_Ref535343083"/>
          </w:p>
        </w:tc>
        <w:bookmarkEnd w:id="502"/>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3" w:name="_Ref418276376"/>
          </w:p>
        </w:tc>
        <w:bookmarkEnd w:id="503"/>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4" w:name="_Ref269822"/>
          </w:p>
        </w:tc>
        <w:bookmarkEnd w:id="504"/>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5" w:name="_Ref418276449"/>
          </w:p>
        </w:tc>
        <w:bookmarkEnd w:id="505"/>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06" w:name="_Toc518558333"/>
    </w:p>
    <w:bookmarkEnd w:id="506"/>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07" w:name="_Toc518558334"/>
      <w:r w:rsidRPr="00EB512D">
        <w:rPr>
          <w:b/>
          <w:szCs w:val="28"/>
          <w:lang w:eastAsia="ru-RU"/>
        </w:rPr>
        <w:t>ПОРЯДОК ОЦЕНКИ И СОПОСТАВЛЕНИЯ ЗАЯВОК</w:t>
      </w:r>
      <w:bookmarkEnd w:id="507"/>
    </w:p>
    <w:p w:rsidR="00EB512D" w:rsidRPr="00A42142" w:rsidRDefault="00EB512D" w:rsidP="00C13268">
      <w:pPr>
        <w:numPr>
          <w:ilvl w:val="3"/>
          <w:numId w:val="26"/>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EB512D" w:rsidRPr="00EB512D" w:rsidRDefault="00EB512D" w:rsidP="00EB512D">
      <w:pPr>
        <w:suppressAutoHyphens w:val="0"/>
        <w:spacing w:after="0"/>
        <w:jc w:val="left"/>
        <w:rPr>
          <w:rFonts w:eastAsia="MS Gothic"/>
          <w:bCs/>
          <w:szCs w:val="28"/>
          <w:lang w:eastAsia="en-US"/>
        </w:rPr>
        <w:sectPr w:rsidR="00EB512D" w:rsidRPr="00EB512D" w:rsidSect="004F7004">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08" w:name="_Toc518558335"/>
      <w:r w:rsidRPr="00EB512D">
        <w:rPr>
          <w:lang w:eastAsia="ru-RU"/>
        </w:rPr>
        <w:lastRenderedPageBreak/>
        <w:t>Приложение №3</w:t>
      </w:r>
      <w:r w:rsidRPr="00EB512D">
        <w:rPr>
          <w:lang w:eastAsia="ru-RU"/>
        </w:rPr>
        <w:br/>
        <w:t>к Информационной карте</w:t>
      </w:r>
      <w:bookmarkEnd w:id="508"/>
    </w:p>
    <w:p w:rsidR="00EB512D" w:rsidRPr="00EB512D" w:rsidRDefault="00EB512D" w:rsidP="00EB512D">
      <w:pPr>
        <w:suppressAutoHyphens w:val="0"/>
        <w:spacing w:before="360" w:after="240"/>
        <w:jc w:val="center"/>
        <w:outlineLvl w:val="2"/>
        <w:rPr>
          <w:b/>
          <w:szCs w:val="28"/>
          <w:lang w:eastAsia="ru-RU"/>
        </w:rPr>
      </w:pPr>
      <w:bookmarkStart w:id="509" w:name="_Toc518558336"/>
      <w:r w:rsidRPr="00EB512D">
        <w:rPr>
          <w:b/>
          <w:szCs w:val="28"/>
          <w:lang w:eastAsia="ru-RU"/>
        </w:rPr>
        <w:t>ТРЕБОВАНИЯ К СОСТАВУ ЗАЯВКИ</w:t>
      </w:r>
      <w:bookmarkEnd w:id="509"/>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1428D2" w:rsidRDefault="00EB512D" w:rsidP="00EB512D">
            <w:pPr>
              <w:suppressAutoHyphens w:val="0"/>
              <w:spacing w:after="0"/>
              <w:jc w:val="center"/>
              <w:rPr>
                <w:rFonts w:eastAsia="MS Gothic"/>
                <w:b/>
                <w:bCs/>
                <w:i/>
                <w:szCs w:val="28"/>
                <w:lang w:eastAsia="en-US"/>
              </w:rPr>
            </w:pPr>
            <w:r w:rsidRPr="001428D2">
              <w:rPr>
                <w:rFonts w:eastAsia="MS Gothic"/>
                <w:b/>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3A210D" w:rsidP="00163E0E">
            <w:pPr>
              <w:suppressAutoHyphens w:val="0"/>
              <w:spacing w:after="0"/>
              <w:rPr>
                <w:rFonts w:eastAsia="MS Gothic"/>
                <w:b/>
                <w:bCs/>
                <w:szCs w:val="28"/>
                <w:lang w:eastAsia="en-US"/>
              </w:rPr>
            </w:pPr>
            <w:r>
              <w:fldChar w:fldCharType="begin"/>
            </w:r>
            <w:r w:rsidR="00A6418A">
              <w:instrText xml:space="preserve"> REF _Ref55336310 \h  \* MERGEFORMAT </w:instrText>
            </w:r>
            <w:r>
              <w:fldChar w:fldCharType="separate"/>
            </w:r>
            <w:r w:rsidR="00A15896" w:rsidRPr="00A15896">
              <w:rPr>
                <w:rFonts w:eastAsia="Calibri"/>
                <w:szCs w:val="28"/>
                <w:lang w:eastAsia="en-US"/>
              </w:rPr>
              <w:t xml:space="preserve">7.1. Письмо о подаче </w:t>
            </w:r>
            <w:r w:rsidR="00A15896" w:rsidRPr="00EB512D">
              <w:rPr>
                <w:b/>
                <w:szCs w:val="28"/>
                <w:lang w:eastAsia="ru-RU"/>
              </w:rPr>
              <w:t>заявки</w:t>
            </w:r>
            <w:r w:rsidR="00D029FF">
              <w:rPr>
                <w:b/>
                <w:szCs w:val="28"/>
                <w:lang w:eastAsia="ru-RU"/>
              </w:rPr>
              <w:t xml:space="preserve"> </w:t>
            </w:r>
            <w:bookmarkStart w:id="510" w:name="_GoBack"/>
            <w:bookmarkEnd w:id="510"/>
            <w:r w:rsidR="00A15896" w:rsidRPr="00EB512D">
              <w:rPr>
                <w:b/>
                <w:szCs w:val="28"/>
                <w:lang w:eastAsia="ru-RU"/>
              </w:rPr>
              <w:t>(форма </w:t>
            </w:r>
            <w:r w:rsidR="00A15896">
              <w:rPr>
                <w:b/>
                <w:szCs w:val="28"/>
                <w:lang w:eastAsia="ru-RU"/>
              </w:rPr>
              <w:t>1</w:t>
            </w:r>
            <w:r w:rsidR="00A15896"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15896" w:rsidRPr="00A15896" w:rsidRDefault="003A210D" w:rsidP="00A15896">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A15896" w:rsidP="00163E0E">
            <w:pPr>
              <w:suppressAutoHyphens w:val="0"/>
              <w:spacing w:after="0"/>
              <w:rPr>
                <w:rFonts w:eastAsia="MS Gothic"/>
                <w:bCs/>
                <w:szCs w:val="28"/>
                <w:lang w:eastAsia="en-US"/>
              </w:rPr>
            </w:pPr>
            <w:r w:rsidRPr="00A15896">
              <w:rPr>
                <w:rFonts w:eastAsia="Calibri"/>
                <w:szCs w:val="28"/>
                <w:lang w:eastAsia="en-US"/>
              </w:rPr>
              <w:t>7.2. Техническое</w:t>
            </w:r>
            <w:r w:rsidRPr="00EB512D">
              <w:rPr>
                <w:b/>
                <w:szCs w:val="28"/>
                <w:lang w:eastAsia="ru-RU"/>
              </w:rPr>
              <w:t xml:space="preserve"> предложение (форма 2)</w:t>
            </w:r>
            <w:r w:rsidR="003A210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w:t>
            </w:r>
            <w:r w:rsidR="00F57778">
              <w:t xml:space="preserve"> </w:t>
            </w:r>
            <w:r w:rsidR="00F57778" w:rsidRPr="00F57778">
              <w:rPr>
                <w:rFonts w:eastAsia="Calibri"/>
                <w:szCs w:val="28"/>
                <w:lang w:eastAsia="en-US"/>
              </w:rPr>
              <w:t xml:space="preserve">Справка о наличии опыта выполнения аналогичных работ </w:t>
            </w:r>
            <w:r w:rsidR="00F57778" w:rsidRPr="00F57778">
              <w:rPr>
                <w:rFonts w:eastAsia="Calibri"/>
                <w:b/>
                <w:szCs w:val="28"/>
                <w:lang w:eastAsia="en-US"/>
              </w:rPr>
              <w:t>(Форма 2.1.)</w:t>
            </w:r>
            <w:r w:rsidR="00F57778">
              <w:rPr>
                <w:rFonts w:eastAsia="Calibri"/>
                <w:szCs w:val="28"/>
                <w:lang w:eastAsia="en-US"/>
              </w:rPr>
              <w:t xml:space="preserve"> </w:t>
            </w:r>
            <w:r w:rsidR="00EB512D" w:rsidRPr="00EB512D">
              <w:rPr>
                <w:rFonts w:eastAsia="Calibri"/>
                <w:szCs w:val="28"/>
                <w:lang w:eastAsia="en-US"/>
              </w:rPr>
              <w:t xml:space="preserve">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1"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1"/>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DF51CE">
              <w:fldChar w:fldCharType="begin"/>
            </w:r>
            <w:r w:rsidR="00DF51CE">
              <w:instrText xml:space="preserve"> REF _Ref266588 \r \h  \* MERGEFORMAT </w:instrText>
            </w:r>
            <w:r w:rsidR="00DF51CE">
              <w:fldChar w:fldCharType="separate"/>
            </w:r>
            <w:r w:rsidR="00A15896">
              <w:t>0</w:t>
            </w:r>
            <w:r w:rsidR="00DF51CE">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2"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12"/>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3"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1428D2" w:rsidP="001428D2">
            <w:pPr>
              <w:suppressAutoHyphens w:val="0"/>
              <w:spacing w:after="0"/>
              <w:rPr>
                <w:rFonts w:eastAsia="Calibri"/>
                <w:szCs w:val="28"/>
                <w:lang w:eastAsia="en-US"/>
              </w:rPr>
            </w:pPr>
            <w:r w:rsidRPr="001428D2">
              <w:rPr>
                <w:rFonts w:eastAsia="Calibri"/>
                <w:szCs w:val="28"/>
                <w:lang w:eastAsia="en-US"/>
              </w:rPr>
              <w:t>7.3. Декларация соответствия члена коллективного участника (форма 3)</w:t>
            </w:r>
            <w:r w:rsidR="00EB512D" w:rsidRPr="00EB512D">
              <w:rPr>
                <w:rFonts w:eastAsia="Calibri"/>
                <w:szCs w:val="28"/>
                <w:lang w:eastAsia="en-US"/>
              </w:rPr>
              <w:t>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4" w:name="_Ref293499696" w:colFirst="0" w:colLast="0"/>
            <w:bookmarkEnd w:id="513"/>
          </w:p>
        </w:tc>
        <w:tc>
          <w:tcPr>
            <w:tcW w:w="4955" w:type="dxa"/>
            <w:tcBorders>
              <w:top w:val="single" w:sz="4" w:space="0" w:color="auto"/>
              <w:left w:val="single" w:sz="4" w:space="0" w:color="auto"/>
              <w:bottom w:val="single" w:sz="4" w:space="0" w:color="auto"/>
              <w:right w:val="single" w:sz="4" w:space="0" w:color="auto"/>
            </w:tcBorders>
            <w:vAlign w:val="center"/>
            <w:hideMark/>
          </w:tcPr>
          <w:p w:rsidR="00A15896" w:rsidRPr="00A15896" w:rsidRDefault="00EB512D" w:rsidP="00A15896">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3A210D"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3A210D" w:rsidRPr="00EB512D">
              <w:rPr>
                <w:rFonts w:ascii="Proxima Nova ExCn Rg" w:eastAsia="Calibri" w:hAnsi="Proxima Nova ExCn Rg"/>
                <w:sz w:val="28"/>
                <w:szCs w:val="28"/>
                <w:lang w:eastAsia="en-US"/>
              </w:rPr>
            </w:r>
            <w:r w:rsidR="003A210D" w:rsidRPr="00EB512D">
              <w:rPr>
                <w:rFonts w:ascii="Proxima Nova ExCn Rg" w:eastAsia="Calibri" w:hAnsi="Proxima Nova ExCn Rg"/>
                <w:sz w:val="28"/>
                <w:szCs w:val="28"/>
                <w:lang w:eastAsia="en-US"/>
              </w:rPr>
              <w:fldChar w:fldCharType="separate"/>
            </w:r>
          </w:p>
          <w:p w:rsidR="00A42142" w:rsidRDefault="00A15896" w:rsidP="00163E0E">
            <w:pPr>
              <w:suppressAutoHyphens w:val="0"/>
              <w:spacing w:after="0"/>
              <w:rPr>
                <w:rFonts w:eastAsia="Calibri"/>
                <w:szCs w:val="28"/>
                <w:lang w:eastAsia="en-US"/>
              </w:rPr>
            </w:pPr>
            <w:r w:rsidRPr="00A15896">
              <w:rPr>
                <w:rFonts w:eastAsia="Calibri"/>
                <w:szCs w:val="28"/>
                <w:lang w:eastAsia="en-US"/>
              </w:rPr>
              <w:t>7.4. Декларация о соответствии критериям отнесения к субъектам малого и среднего</w:t>
            </w:r>
            <w:r w:rsidRPr="00EB512D">
              <w:rPr>
                <w:b/>
                <w:szCs w:val="28"/>
                <w:lang w:eastAsia="ru-RU"/>
              </w:rPr>
              <w:t xml:space="preserve"> предпринимательства (форма 4)</w:t>
            </w:r>
            <w:r w:rsidR="003A210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14"/>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1428D2" w:rsidRDefault="00EB512D" w:rsidP="00EB512D">
            <w:pPr>
              <w:suppressAutoHyphens w:val="0"/>
              <w:spacing w:after="0"/>
              <w:jc w:val="center"/>
              <w:rPr>
                <w:rFonts w:eastAsia="Calibri"/>
                <w:b/>
                <w:i/>
                <w:szCs w:val="28"/>
                <w:highlight w:val="cyan"/>
                <w:lang w:eastAsia="en-US"/>
              </w:rPr>
            </w:pPr>
            <w:r w:rsidRPr="001428D2">
              <w:rPr>
                <w:rFonts w:eastAsia="MS Gothic"/>
                <w:b/>
                <w:bCs/>
                <w:i/>
                <w:szCs w:val="28"/>
                <w:lang w:eastAsia="en-US"/>
              </w:rPr>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896" w:rsidRPr="00A15896" w:rsidRDefault="003A210D" w:rsidP="00A15896">
            <w:pPr>
              <w:suppressAutoHyphens w:val="0"/>
              <w:spacing w:after="0"/>
              <w:rPr>
                <w:rFonts w:eastAsia="Calibri"/>
                <w:szCs w:val="28"/>
                <w:lang w:eastAsia="en-US"/>
              </w:rPr>
            </w:pPr>
            <w:r>
              <w:fldChar w:fldCharType="begin"/>
            </w:r>
            <w:r w:rsidR="00A6418A">
              <w:instrText xml:space="preserve"> REF _Ref535852132 \h  \* MERGEFORMAT </w:instrText>
            </w:r>
            <w:r>
              <w:fldChar w:fldCharType="separate"/>
            </w:r>
          </w:p>
          <w:p w:rsidR="00EB512D" w:rsidRPr="00EB512D" w:rsidRDefault="00A15896" w:rsidP="00163E0E">
            <w:pPr>
              <w:suppressAutoHyphens w:val="0"/>
              <w:spacing w:after="0"/>
              <w:rPr>
                <w:rFonts w:eastAsia="Calibri"/>
                <w:szCs w:val="28"/>
                <w:lang w:eastAsia="en-US"/>
              </w:rPr>
            </w:pPr>
            <w:r w:rsidRPr="00A15896">
              <w:rPr>
                <w:rFonts w:eastAsia="Calibri"/>
                <w:szCs w:val="28"/>
                <w:lang w:eastAsia="en-US"/>
              </w:rPr>
              <w:t>7.6. Ценовое</w:t>
            </w:r>
            <w:r w:rsidRPr="00EB512D">
              <w:rPr>
                <w:b/>
                <w:szCs w:val="28"/>
                <w:lang w:eastAsia="ru-RU"/>
              </w:rPr>
              <w:t xml:space="preserve"> предложение (форма 6)</w:t>
            </w:r>
            <w:r w:rsidR="003A210D">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370897">
        <w:trPr>
          <w:trHeight w:val="2007"/>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370897" w:rsidRPr="00370897" w:rsidRDefault="00370897" w:rsidP="00370897">
            <w:pPr>
              <w:suppressAutoHyphens w:val="0"/>
              <w:spacing w:after="0"/>
              <w:rPr>
                <w:rFonts w:eastAsia="Calibri"/>
                <w:lang w:eastAsia="en-US"/>
              </w:rPr>
            </w:pPr>
          </w:p>
          <w:p w:rsidR="00EB512D" w:rsidRPr="00EB512D" w:rsidRDefault="00370897" w:rsidP="00370897">
            <w:pPr>
              <w:suppressAutoHyphens w:val="0"/>
              <w:spacing w:after="0"/>
              <w:rPr>
                <w:rFonts w:eastAsia="Calibri"/>
                <w:szCs w:val="28"/>
                <w:lang w:eastAsia="en-US"/>
              </w:rPr>
            </w:pPr>
            <w:r w:rsidRPr="00370897">
              <w:rPr>
                <w:rFonts w:eastAsia="Calibri"/>
                <w:lang w:eastAsia="en-US"/>
              </w:rPr>
              <w:t>7.7. План распределения объемов исполнения обязательств внутри коллективного участника (форма 7)</w:t>
            </w:r>
            <w:r w:rsidR="00004DAD">
              <w:rPr>
                <w:rFonts w:eastAsia="Calibri"/>
                <w:lang w:eastAsia="en-US"/>
              </w:rPr>
              <w:t xml:space="preserve"> </w:t>
            </w:r>
            <w:r w:rsidR="00EB512D" w:rsidRPr="00EB512D">
              <w:rPr>
                <w:rFonts w:eastAsia="Calibri"/>
                <w:lang w:eastAsia="en-US"/>
              </w:rPr>
              <w:t>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15" w:name="Прил4"/>
      <w:bookmarkStart w:id="516" w:name="_Toc470881730"/>
      <w:bookmarkStart w:id="517"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EA1413" w:rsidRDefault="00EA1413" w:rsidP="00EB512D">
      <w:pPr>
        <w:keepNext/>
        <w:keepLines/>
        <w:spacing w:before="240" w:after="0"/>
        <w:ind w:left="1134" w:hanging="1134"/>
        <w:jc w:val="center"/>
        <w:outlineLvl w:val="1"/>
        <w:rPr>
          <w:rFonts w:eastAsia="MS Gothic"/>
          <w:b/>
          <w:szCs w:val="28"/>
          <w:lang w:eastAsia="ru-RU"/>
        </w:rPr>
      </w:pPr>
      <w:bookmarkStart w:id="518" w:name="_Ref414276712"/>
      <w:bookmarkStart w:id="519" w:name="_Ref414291069"/>
      <w:bookmarkStart w:id="520" w:name="_Toc415874697"/>
      <w:bookmarkStart w:id="521" w:name="_Toc518558340"/>
      <w:bookmarkStart w:id="522" w:name="_Ref314161369"/>
      <w:bookmarkEnd w:id="515"/>
      <w:bookmarkEnd w:id="516"/>
      <w:bookmarkEnd w:id="517"/>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18"/>
      <w:bookmarkEnd w:id="519"/>
      <w:bookmarkEnd w:id="520"/>
      <w:bookmarkEnd w:id="521"/>
      <w:bookmarkEnd w:id="522"/>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1428D2">
        <w:rPr>
          <w:rFonts w:eastAsia="Calibri"/>
          <w:bCs/>
          <w:i/>
          <w:szCs w:val="28"/>
          <w:highlight w:val="yellow"/>
          <w:u w:val="single"/>
          <w:lang w:eastAsia="en-US"/>
        </w:rPr>
        <w:t xml:space="preserve">Не допускается предоставление в составе первой части </w:t>
      </w:r>
      <w:r w:rsidRPr="001428D2">
        <w:rPr>
          <w:rFonts w:eastAsia="Calibri"/>
          <w:i/>
          <w:szCs w:val="28"/>
          <w:highlight w:val="yellow"/>
          <w:u w:val="single"/>
          <w:lang w:eastAsia="en-US"/>
        </w:rPr>
        <w:t xml:space="preserve">заявки </w:t>
      </w:r>
      <w:r w:rsidRPr="001428D2">
        <w:rPr>
          <w:rFonts w:eastAsia="Calibri"/>
          <w:bCs/>
          <w:i/>
          <w:szCs w:val="28"/>
          <w:highlight w:val="yellow"/>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23" w:name="_Ref55336310"/>
      <w:bookmarkStart w:id="524" w:name="_Toc57314672"/>
      <w:bookmarkStart w:id="525" w:name="_Toc69728986"/>
      <w:bookmarkStart w:id="526" w:name="_Toc311975353"/>
      <w:bookmarkStart w:id="527" w:name="_Toc415874698"/>
      <w:bookmarkStart w:id="528" w:name="_Toc518558341"/>
      <w:r>
        <w:rPr>
          <w:b/>
          <w:szCs w:val="28"/>
          <w:lang w:eastAsia="ru-RU"/>
        </w:rPr>
        <w:t xml:space="preserve">7.1. </w:t>
      </w:r>
      <w:r w:rsidR="00EB512D" w:rsidRPr="00EB512D">
        <w:rPr>
          <w:b/>
          <w:szCs w:val="28"/>
          <w:lang w:eastAsia="ru-RU"/>
        </w:rPr>
        <w:t>Письмо о подаче заявк</w:t>
      </w:r>
      <w:proofErr w:type="gramStart"/>
      <w:r w:rsidR="00EB512D" w:rsidRPr="00EB512D">
        <w:rPr>
          <w:b/>
          <w:szCs w:val="28"/>
          <w:lang w:eastAsia="ru-RU"/>
        </w:rPr>
        <w:t>и</w:t>
      </w:r>
      <w:bookmarkStart w:id="529" w:name="_Ref22846535"/>
      <w:r w:rsidR="00EB512D" w:rsidRPr="00EB512D">
        <w:rPr>
          <w:b/>
          <w:szCs w:val="28"/>
          <w:lang w:eastAsia="ru-RU"/>
        </w:rPr>
        <w:t>(</w:t>
      </w:r>
      <w:bookmarkEnd w:id="529"/>
      <w:proofErr w:type="gramEnd"/>
      <w:r w:rsidR="00EB512D" w:rsidRPr="00EB512D">
        <w:rPr>
          <w:b/>
          <w:szCs w:val="28"/>
          <w:lang w:eastAsia="ru-RU"/>
        </w:rPr>
        <w:t>форма </w:t>
      </w:r>
      <w:r w:rsidR="003A210D" w:rsidRPr="00EB512D">
        <w:rPr>
          <w:b/>
          <w:szCs w:val="28"/>
          <w:lang w:eastAsia="ru-RU"/>
        </w:rPr>
        <w:fldChar w:fldCharType="begin"/>
      </w:r>
      <w:r w:rsidR="00EB512D" w:rsidRPr="00EB512D">
        <w:rPr>
          <w:b/>
          <w:szCs w:val="28"/>
          <w:lang w:eastAsia="ru-RU"/>
        </w:rPr>
        <w:instrText xml:space="preserve"> SEQ форма \* ARABIC </w:instrText>
      </w:r>
      <w:r w:rsidR="003A210D" w:rsidRPr="00EB512D">
        <w:rPr>
          <w:b/>
          <w:szCs w:val="28"/>
          <w:lang w:eastAsia="ru-RU"/>
        </w:rPr>
        <w:fldChar w:fldCharType="separate"/>
      </w:r>
      <w:r w:rsidR="00A15896">
        <w:rPr>
          <w:b/>
          <w:noProof/>
          <w:szCs w:val="28"/>
          <w:lang w:eastAsia="ru-RU"/>
        </w:rPr>
        <w:t>1</w:t>
      </w:r>
      <w:r w:rsidR="003A210D" w:rsidRPr="00EB512D">
        <w:rPr>
          <w:b/>
          <w:noProof/>
          <w:szCs w:val="28"/>
          <w:lang w:eastAsia="ru-RU"/>
        </w:rPr>
        <w:fldChar w:fldCharType="end"/>
      </w:r>
      <w:r w:rsidR="00EB512D" w:rsidRPr="00EB512D">
        <w:rPr>
          <w:b/>
          <w:szCs w:val="28"/>
          <w:lang w:eastAsia="ru-RU"/>
        </w:rPr>
        <w:t>)</w:t>
      </w:r>
      <w:bookmarkEnd w:id="523"/>
      <w:bookmarkEnd w:id="524"/>
      <w:bookmarkEnd w:id="525"/>
      <w:bookmarkEnd w:id="526"/>
      <w:bookmarkEnd w:id="527"/>
      <w:bookmarkEnd w:id="52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965692">
        <w:rPr>
          <w:rFonts w:eastAsia="Calibri"/>
          <w:iCs/>
          <w:snapToGrid w:val="0"/>
          <w:szCs w:val="28"/>
          <w:lang w:eastAsia="en-US"/>
        </w:rPr>
        <w:t>И</w:t>
      </w:r>
      <w:r w:rsidRPr="00EB512D">
        <w:rPr>
          <w:rFonts w:eastAsia="Calibri"/>
          <w:iCs/>
          <w:snapToGrid w:val="0"/>
          <w:szCs w:val="28"/>
          <w:lang w:eastAsia="en-US"/>
        </w:rPr>
        <w:t>звещени</w:t>
      </w:r>
      <w:proofErr w:type="gramStart"/>
      <w:r w:rsidRPr="00EB512D">
        <w:rPr>
          <w:rFonts w:eastAsia="Calibri"/>
          <w:iCs/>
          <w:snapToGrid w:val="0"/>
          <w:szCs w:val="28"/>
          <w:lang w:eastAsia="en-US"/>
        </w:rPr>
        <w:t>е</w:t>
      </w:r>
      <w:r w:rsidRPr="00EB512D">
        <w:rPr>
          <w:rFonts w:eastAsia="Calibri"/>
          <w:szCs w:val="28"/>
          <w:lang w:eastAsia="en-US"/>
        </w:rPr>
        <w:t>(</w:t>
      </w:r>
      <w:proofErr w:type="gramEnd"/>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в том числе в отношении порядка формирования проекта договора, заключаемого по итогам закупки, установленного подразделом </w:t>
      </w:r>
      <w:r w:rsidR="003A210D" w:rsidRPr="00EB512D">
        <w:rPr>
          <w:rFonts w:eastAsia="Calibri"/>
          <w:szCs w:val="28"/>
          <w:lang w:eastAsia="en-US"/>
        </w:rPr>
        <w:fldChar w:fldCharType="begin"/>
      </w:r>
      <w:r w:rsidRPr="00EB512D">
        <w:rPr>
          <w:rFonts w:eastAsia="Calibri"/>
          <w:szCs w:val="28"/>
          <w:lang w:eastAsia="en-US"/>
        </w:rPr>
        <w:instrText xml:space="preserve"> REF _Ref534791590 \r \h </w:instrText>
      </w:r>
      <w:r w:rsidR="003A210D" w:rsidRPr="00EB512D">
        <w:rPr>
          <w:rFonts w:eastAsia="Calibri"/>
          <w:szCs w:val="28"/>
          <w:lang w:eastAsia="en-US"/>
        </w:rPr>
      </w:r>
      <w:r w:rsidR="003A210D" w:rsidRPr="00EB512D">
        <w:rPr>
          <w:rFonts w:eastAsia="Calibri"/>
          <w:szCs w:val="28"/>
          <w:lang w:eastAsia="en-US"/>
        </w:rPr>
        <w:fldChar w:fldCharType="separate"/>
      </w:r>
      <w:r w:rsidR="00A15896">
        <w:rPr>
          <w:rFonts w:eastAsia="Calibri"/>
          <w:szCs w:val="28"/>
          <w:lang w:eastAsia="en-US"/>
        </w:rPr>
        <w:t>0</w:t>
      </w:r>
      <w:r w:rsidR="003A210D"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вплоть до истечения срока, отведенного на заключение 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30" w:name="_Hlt440565644"/>
      <w:bookmarkEnd w:id="530"/>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DB07CE" w:rsidRDefault="00EB512D" w:rsidP="00EB512D">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lastRenderedPageBreak/>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DB07CE" w:rsidRDefault="00DB07CE"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396793">
        <w:rPr>
          <w:rFonts w:eastAsia="Calibri"/>
          <w:snapToGrid w:val="0"/>
          <w:szCs w:val="28"/>
          <w:shd w:val="clear" w:color="auto" w:fill="D9D9D9"/>
          <w:lang w:eastAsia="en-US"/>
        </w:rPr>
        <w:t>субпоставщиков</w:t>
      </w:r>
      <w:r w:rsidRPr="00396793">
        <w:rPr>
          <w:rFonts w:eastAsia="Calibri"/>
          <w:snapToGrid w:val="0"/>
          <w:szCs w:val="28"/>
          <w:shd w:val="clear" w:color="auto" w:fill="D9D9D9"/>
          <w:vertAlign w:val="superscript"/>
          <w:lang w:eastAsia="en-US"/>
        </w:rPr>
        <w:footnoteReference w:id="5"/>
      </w:r>
      <w:r w:rsidRPr="00396793">
        <w:rPr>
          <w:rFonts w:eastAsia="Calibri"/>
          <w:snapToGrid w:val="0"/>
          <w:szCs w:val="28"/>
          <w:shd w:val="clear" w:color="auto" w:fill="D9D9D9"/>
          <w:lang w:eastAsia="en-US"/>
        </w:rPr>
        <w:t xml:space="preserve"> или</w:t>
      </w:r>
      <w:r w:rsidRPr="00EB512D">
        <w:rPr>
          <w:rFonts w:eastAsia="Calibri"/>
          <w:snapToGrid w:val="0"/>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370897"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A42142" w:rsidRDefault="00A42142" w:rsidP="00EB512D">
      <w:pPr>
        <w:suppressAutoHyphens w:val="0"/>
        <w:spacing w:before="120" w:after="0"/>
        <w:ind w:firstLine="567"/>
        <w:rPr>
          <w:rFonts w:eastAsia="Calibri"/>
          <w:iCs/>
          <w:snapToGrid w:val="0"/>
          <w:szCs w:val="28"/>
          <w:lang w:eastAsia="en-US"/>
        </w:rPr>
      </w:pPr>
    </w:p>
    <w:p w:rsidR="00A42142" w:rsidRDefault="00A42142" w:rsidP="00EB512D">
      <w:pPr>
        <w:suppressAutoHyphens w:val="0"/>
        <w:spacing w:before="120" w:after="0"/>
        <w:ind w:firstLine="567"/>
        <w:rPr>
          <w:rFonts w:eastAsia="Calibri"/>
          <w:iCs/>
          <w:snapToGrid w:val="0"/>
          <w:szCs w:val="28"/>
          <w:lang w:eastAsia="en-US"/>
        </w:rPr>
      </w:pP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31" w:name="_Toc311975355"/>
      <w:bookmarkStart w:id="532"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33" w:name="_Toc418282194"/>
      <w:bookmarkStart w:id="534" w:name="_Toc418282195"/>
      <w:bookmarkStart w:id="535" w:name="_Toc418282197"/>
      <w:bookmarkStart w:id="536" w:name="_Toc418282201"/>
      <w:bookmarkStart w:id="537" w:name="_Toc418282202"/>
      <w:bookmarkStart w:id="538" w:name="_Toc418282203"/>
      <w:bookmarkStart w:id="539" w:name="_Ref55335821"/>
      <w:bookmarkStart w:id="540" w:name="_Ref55336345"/>
      <w:bookmarkStart w:id="541" w:name="_Toc57314674"/>
      <w:bookmarkStart w:id="542" w:name="_Toc69728988"/>
      <w:bookmarkStart w:id="543" w:name="_Toc311975356"/>
      <w:bookmarkStart w:id="544" w:name="_Ref314250951"/>
      <w:bookmarkStart w:id="545" w:name="_Toc415874700"/>
      <w:bookmarkStart w:id="546" w:name="_Toc518558343"/>
      <w:bookmarkEnd w:id="531"/>
      <w:bookmarkEnd w:id="533"/>
      <w:bookmarkEnd w:id="534"/>
      <w:bookmarkEnd w:id="535"/>
      <w:bookmarkEnd w:id="536"/>
      <w:bookmarkEnd w:id="537"/>
      <w:bookmarkEnd w:id="538"/>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39"/>
      <w:bookmarkEnd w:id="540"/>
      <w:bookmarkEnd w:id="541"/>
      <w:bookmarkEnd w:id="542"/>
      <w:bookmarkEnd w:id="543"/>
      <w:bookmarkEnd w:id="544"/>
      <w:bookmarkEnd w:id="545"/>
      <w:bookmarkEnd w:id="546"/>
    </w:p>
    <w:p w:rsidR="00EB512D" w:rsidRPr="00EB512D" w:rsidRDefault="00163E0E" w:rsidP="00EB512D">
      <w:pPr>
        <w:numPr>
          <w:ilvl w:val="2"/>
          <w:numId w:val="0"/>
        </w:numPr>
        <w:spacing w:before="120" w:after="0"/>
        <w:ind w:left="1134" w:hanging="1134"/>
        <w:outlineLvl w:val="3"/>
        <w:rPr>
          <w:szCs w:val="28"/>
          <w:lang w:eastAsia="ru-RU"/>
        </w:rPr>
      </w:pPr>
      <w:bookmarkStart w:id="547" w:name="_Toc311975357"/>
      <w:r>
        <w:rPr>
          <w:szCs w:val="28"/>
          <w:lang w:eastAsia="ru-RU"/>
        </w:rPr>
        <w:t xml:space="preserve">7.2.1. </w:t>
      </w:r>
      <w:r w:rsidR="00EB512D" w:rsidRPr="00EB512D">
        <w:rPr>
          <w:szCs w:val="28"/>
          <w:lang w:eastAsia="ru-RU"/>
        </w:rPr>
        <w:t xml:space="preserve">ФормаТехнического предложения </w:t>
      </w:r>
      <w:bookmarkEnd w:id="54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134D64" w:rsidRPr="00134D64" w:rsidRDefault="00134D64" w:rsidP="00134D64">
      <w:pPr>
        <w:suppressAutoHyphens w:val="0"/>
        <w:spacing w:after="0"/>
        <w:ind w:right="-1"/>
        <w:jc w:val="left"/>
        <w:rPr>
          <w:lang w:eastAsia="ru-RU"/>
        </w:rPr>
      </w:pPr>
      <w:r w:rsidRPr="00134D64">
        <w:rPr>
          <w:lang w:eastAsia="ru-RU"/>
        </w:rPr>
        <w:t xml:space="preserve">Участник запроса котировок: </w:t>
      </w:r>
      <w:r w:rsidRPr="00134D64">
        <w:rPr>
          <w:highlight w:val="yellow"/>
          <w:lang w:eastAsia="ru-RU"/>
        </w:rPr>
        <w:t>____________________________________</w:t>
      </w: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center"/>
        <w:rPr>
          <w:i/>
          <w:lang w:eastAsia="ru-RU"/>
        </w:rPr>
      </w:pPr>
      <w:r w:rsidRPr="00134D64">
        <w:rPr>
          <w:i/>
          <w:lang w:eastAsia="ru-RU"/>
        </w:rPr>
        <w:t xml:space="preserve">Суть технического предложения </w:t>
      </w:r>
    </w:p>
    <w:p w:rsidR="00134D64" w:rsidRPr="00134D64" w:rsidRDefault="00134D64" w:rsidP="00134D64">
      <w:pPr>
        <w:suppressAutoHyphens w:val="0"/>
        <w:spacing w:after="0"/>
        <w:ind w:right="-1"/>
        <w:jc w:val="center"/>
        <w:rPr>
          <w:i/>
          <w:sz w:val="22"/>
          <w:szCs w:val="22"/>
          <w:lang w:eastAsia="ru-RU"/>
        </w:rPr>
      </w:pPr>
      <w:r w:rsidRPr="00134D64">
        <w:rPr>
          <w:i/>
          <w:sz w:val="22"/>
          <w:szCs w:val="22"/>
          <w:lang w:eastAsia="ru-RU"/>
        </w:rPr>
        <w:t>(сроки поставки товаров, выполнения работ, оказания услуг, гарантийные сроки, сертификаты и т.п.)</w:t>
      </w:r>
    </w:p>
    <w:p w:rsidR="00134D64" w:rsidRPr="00134D64" w:rsidRDefault="00134D64" w:rsidP="00134D64">
      <w:pPr>
        <w:suppressAutoHyphens w:val="0"/>
        <w:spacing w:after="0"/>
        <w:ind w:right="-1"/>
        <w:jc w:val="left"/>
        <w:rPr>
          <w:i/>
          <w:lang w:eastAsia="ru-RU"/>
        </w:rPr>
      </w:pPr>
    </w:p>
    <w:p w:rsidR="00134D64" w:rsidRPr="00134D64" w:rsidRDefault="00134D64" w:rsidP="00134D64">
      <w:pPr>
        <w:suppressAutoHyphens w:val="0"/>
        <w:spacing w:after="0"/>
        <w:ind w:right="-1"/>
        <w:jc w:val="left"/>
        <w:rPr>
          <w:i/>
          <w:lang w:eastAsia="ru-RU"/>
        </w:rPr>
      </w:pPr>
      <w:r w:rsidRPr="00134D64">
        <w:rPr>
          <w:i/>
          <w:lang w:eastAsia="ru-RU"/>
        </w:rPr>
        <w:t xml:space="preserve">           ________________________                                ________________________</w:t>
      </w:r>
    </w:p>
    <w:p w:rsidR="00134D64" w:rsidRPr="00134D64" w:rsidRDefault="00134D64" w:rsidP="00134D64">
      <w:pPr>
        <w:suppressAutoHyphens w:val="0"/>
        <w:spacing w:after="0"/>
        <w:ind w:right="-1"/>
        <w:jc w:val="left"/>
        <w:rPr>
          <w:i/>
          <w:sz w:val="20"/>
          <w:lang w:eastAsia="ru-RU"/>
        </w:rPr>
      </w:pPr>
      <w:r w:rsidRPr="00134D64">
        <w:rPr>
          <w:i/>
          <w:sz w:val="20"/>
          <w:lang w:eastAsia="ru-RU"/>
        </w:rPr>
        <w:t xml:space="preserve">         (подпись уполномоченного представителя)                                  (ФИО и должность подписавшего)</w:t>
      </w:r>
    </w:p>
    <w:p w:rsidR="00134D64" w:rsidRPr="00134D64" w:rsidRDefault="00134D64" w:rsidP="00134D64">
      <w:pPr>
        <w:suppressAutoHyphens w:val="0"/>
        <w:spacing w:after="0"/>
        <w:ind w:left="708" w:right="-1" w:firstLine="708"/>
        <w:jc w:val="left"/>
        <w:rPr>
          <w:lang w:eastAsia="ru-RU"/>
        </w:rPr>
      </w:pPr>
      <w:r w:rsidRPr="00134D64">
        <w:rPr>
          <w:sz w:val="20"/>
          <w:szCs w:val="20"/>
          <w:lang w:eastAsia="ru-RU"/>
        </w:rPr>
        <w:t>М.П. (при наличии)</w:t>
      </w: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r w:rsidRPr="00134D64">
        <w:rPr>
          <w:sz w:val="20"/>
          <w:lang w:eastAsia="ru-RU"/>
        </w:rPr>
        <w:t>ИНСТРУКЦИИ ПО ЗАПОЛНЕНИЮ:</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Данные инструкции не следует воспроизводить в документах, подготовленных участником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134D64">
        <w:rPr>
          <w:sz w:val="20"/>
          <w:szCs w:val="20"/>
          <w:lang w:eastAsia="ru-RU"/>
        </w:rPr>
        <w:t>к</w:t>
      </w:r>
      <w:proofErr w:type="gramEnd"/>
      <w:r w:rsidRPr="00134D64">
        <w:rPr>
          <w:sz w:val="20"/>
          <w:szCs w:val="20"/>
          <w:lang w:eastAsia="ru-RU"/>
        </w:rPr>
        <w:t xml:space="preserve"> которой является данное техническое предложение участника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134D64">
        <w:rPr>
          <w:i/>
          <w:sz w:val="20"/>
          <w:szCs w:val="20"/>
          <w:lang w:eastAsia="ru-RU"/>
        </w:rPr>
        <w:t xml:space="preserve">(для юридического лица), </w:t>
      </w:r>
      <w:r w:rsidRPr="00134D64">
        <w:rPr>
          <w:sz w:val="20"/>
          <w:szCs w:val="20"/>
          <w:lang w:eastAsia="ru-RU"/>
        </w:rPr>
        <w:t>фамилии, имени, отчества</w:t>
      </w:r>
      <w:r w:rsidRPr="00134D64">
        <w:rPr>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134D64">
        <w:rPr>
          <w:sz w:val="20"/>
          <w:szCs w:val="20"/>
          <w:lang w:eastAsia="ru-RU"/>
        </w:rPr>
        <w:t>).</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Выше приведена форма титульного листа Технического предложения.</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134D64" w:rsidRPr="00134D64" w:rsidRDefault="00134D64" w:rsidP="00134D64">
      <w:pPr>
        <w:keepNext/>
        <w:suppressAutoHyphens w:val="0"/>
        <w:spacing w:after="0" w:line="276" w:lineRule="auto"/>
        <w:ind w:right="-1" w:firstLine="284"/>
        <w:rPr>
          <w:sz w:val="20"/>
          <w:szCs w:val="20"/>
          <w:lang w:eastAsia="ru-RU"/>
        </w:rPr>
      </w:pPr>
      <w:r w:rsidRPr="00134D64">
        <w:rPr>
          <w:sz w:val="20"/>
          <w:szCs w:val="20"/>
          <w:lang w:eastAsia="ru-RU"/>
        </w:rPr>
        <w:t>- наименование страны происхождения</w:t>
      </w:r>
      <w:r w:rsidRPr="00134D64">
        <w:rPr>
          <w:sz w:val="20"/>
          <w:szCs w:val="20"/>
          <w:vertAlign w:val="superscript"/>
          <w:lang w:eastAsia="ru-RU"/>
        </w:rPr>
        <w:footnoteReference w:id="10"/>
      </w:r>
      <w:r w:rsidRPr="00134D64">
        <w:rPr>
          <w:sz w:val="20"/>
          <w:szCs w:val="20"/>
          <w:lang w:eastAsia="ru-RU"/>
        </w:rPr>
        <w:t xml:space="preserve"> в отношении каждой единицы поставляемых товаров</w:t>
      </w:r>
      <w:r w:rsidRPr="00134D64">
        <w:rPr>
          <w:sz w:val="20"/>
          <w:szCs w:val="20"/>
          <w:vertAlign w:val="superscript"/>
          <w:lang w:eastAsia="ru-RU"/>
        </w:rPr>
        <w:footnoteReference w:id="11"/>
      </w:r>
      <w:r w:rsidRPr="00134D64">
        <w:rPr>
          <w:i/>
          <w:sz w:val="20"/>
          <w:szCs w:val="20"/>
          <w:lang w:eastAsia="ru-RU"/>
        </w:rPr>
        <w:t>(в случае, если предметом договора является поставка товаров)</w:t>
      </w:r>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134D64" w:rsidRPr="00134D64" w:rsidRDefault="00134D64" w:rsidP="00134D64">
      <w:pPr>
        <w:suppressAutoHyphens w:val="0"/>
        <w:spacing w:after="0" w:line="276" w:lineRule="auto"/>
        <w:ind w:right="-1" w:firstLine="284"/>
        <w:rPr>
          <w:sz w:val="20"/>
          <w:szCs w:val="20"/>
          <w:lang w:eastAsia="ru-RU"/>
        </w:rPr>
      </w:pPr>
      <w:proofErr w:type="gramStart"/>
      <w:r w:rsidRPr="00134D64">
        <w:rPr>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134D64">
        <w:rPr>
          <w:sz w:val="20"/>
          <w:szCs w:val="20"/>
          <w:lang w:eastAsia="ru-RU"/>
        </w:rPr>
        <w:t xml:space="preserve"> также требования </w:t>
      </w:r>
      <w:proofErr w:type="gramStart"/>
      <w:r w:rsidRPr="00134D64">
        <w:rPr>
          <w:sz w:val="20"/>
          <w:szCs w:val="20"/>
          <w:lang w:eastAsia="ru-RU"/>
        </w:rPr>
        <w:t>о необходимости указания в заявке на участие в запросе котировок на товарный знак</w:t>
      </w:r>
      <w:proofErr w:type="gramEnd"/>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134D64" w:rsidRP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134D64" w:rsidRPr="00134D64" w:rsidTr="00134D64">
        <w:tc>
          <w:tcPr>
            <w:tcW w:w="397" w:type="dxa"/>
            <w:shd w:val="clear" w:color="auto" w:fill="auto"/>
          </w:tcPr>
          <w:p w:rsidR="00134D64" w:rsidRPr="00134D64" w:rsidRDefault="00134D64" w:rsidP="00134D64">
            <w:pPr>
              <w:spacing w:after="0" w:line="276" w:lineRule="auto"/>
              <w:ind w:right="-568"/>
              <w:rPr>
                <w:b/>
                <w:sz w:val="18"/>
                <w:szCs w:val="20"/>
                <w:lang w:eastAsia="ru-RU"/>
              </w:rPr>
            </w:pPr>
            <w:r w:rsidRPr="00134D64">
              <w:rPr>
                <w:b/>
                <w:sz w:val="18"/>
                <w:szCs w:val="20"/>
                <w:lang w:eastAsia="ru-RU"/>
              </w:rPr>
              <w:t>№</w:t>
            </w:r>
          </w:p>
        </w:tc>
        <w:tc>
          <w:tcPr>
            <w:tcW w:w="2433" w:type="dxa"/>
            <w:shd w:val="clear" w:color="auto" w:fill="auto"/>
          </w:tcPr>
          <w:p w:rsidR="00134D64" w:rsidRPr="00134D64" w:rsidRDefault="00134D64" w:rsidP="00134D64">
            <w:pPr>
              <w:spacing w:after="0" w:line="276" w:lineRule="auto"/>
              <w:ind w:right="38"/>
              <w:rPr>
                <w:b/>
                <w:sz w:val="18"/>
                <w:szCs w:val="20"/>
                <w:lang w:eastAsia="ru-RU"/>
              </w:rPr>
            </w:pPr>
            <w:r w:rsidRPr="00134D64">
              <w:rPr>
                <w:b/>
                <w:sz w:val="18"/>
                <w:szCs w:val="20"/>
                <w:lang w:eastAsia="ru-RU"/>
              </w:rPr>
              <w:t>Наименование</w:t>
            </w:r>
          </w:p>
        </w:tc>
        <w:tc>
          <w:tcPr>
            <w:tcW w:w="7371" w:type="dxa"/>
            <w:shd w:val="clear" w:color="auto" w:fill="auto"/>
          </w:tcPr>
          <w:p w:rsidR="00134D64" w:rsidRPr="00134D64" w:rsidRDefault="00134D64" w:rsidP="00134D64">
            <w:pPr>
              <w:spacing w:after="0" w:line="276" w:lineRule="auto"/>
              <w:ind w:right="135"/>
              <w:rPr>
                <w:b/>
                <w:sz w:val="18"/>
                <w:szCs w:val="20"/>
                <w:lang w:eastAsia="ru-RU"/>
              </w:rPr>
            </w:pPr>
            <w:r w:rsidRPr="00134D64">
              <w:rPr>
                <w:b/>
                <w:sz w:val="18"/>
                <w:szCs w:val="20"/>
                <w:lang w:eastAsia="ru-RU"/>
              </w:rPr>
              <w:t>Предложения участника</w:t>
            </w: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1</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Сроки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2</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Место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3</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 xml:space="preserve">Перечень работ </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4</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Гарантийные обязательства</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5</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Соответствие требованиям и условиям Технического задания:</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bl>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«____»___________________20___г.                                </w:t>
      </w:r>
    </w:p>
    <w:p w:rsidR="00134D64" w:rsidRPr="00134D64" w:rsidRDefault="00134D64" w:rsidP="00134D64">
      <w:pPr>
        <w:suppressAutoHyphens w:val="0"/>
        <w:spacing w:after="0"/>
        <w:jc w:val="left"/>
        <w:rPr>
          <w:sz w:val="20"/>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___________________ </w:t>
      </w:r>
      <w:r w:rsidRPr="00134D64">
        <w:rPr>
          <w:sz w:val="20"/>
          <w:szCs w:val="20"/>
          <w:lang w:eastAsia="ru-RU"/>
        </w:rPr>
        <w:tab/>
      </w:r>
      <w:r w:rsidRPr="00134D64">
        <w:rPr>
          <w:sz w:val="20"/>
          <w:szCs w:val="20"/>
          <w:lang w:eastAsia="ru-RU"/>
        </w:rPr>
        <w:tab/>
        <w:t>_________________________________________________</w:t>
      </w: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(подпись)</w:t>
      </w:r>
      <w:r w:rsidRPr="00134D64">
        <w:rPr>
          <w:sz w:val="20"/>
          <w:szCs w:val="20"/>
          <w:lang w:eastAsia="ru-RU"/>
        </w:rPr>
        <w:tab/>
      </w:r>
      <w:r w:rsidRPr="00134D64">
        <w:rPr>
          <w:sz w:val="20"/>
          <w:szCs w:val="20"/>
          <w:lang w:eastAsia="ru-RU"/>
        </w:rPr>
        <w:tab/>
      </w:r>
      <w:r w:rsidRPr="00134D64">
        <w:rPr>
          <w:sz w:val="20"/>
          <w:szCs w:val="20"/>
          <w:lang w:eastAsia="ru-RU"/>
        </w:rPr>
        <w:tab/>
      </w:r>
      <w:r w:rsidRPr="00134D64">
        <w:rPr>
          <w:sz w:val="20"/>
          <w:szCs w:val="20"/>
          <w:lang w:eastAsia="ru-RU"/>
        </w:rPr>
        <w:tab/>
        <w:t xml:space="preserve">               (расшифровка подписи)</w:t>
      </w:r>
    </w:p>
    <w:p w:rsidR="00134D64" w:rsidRPr="00134D64" w:rsidRDefault="00134D64" w:rsidP="00134D64">
      <w:pPr>
        <w:suppressAutoHyphens w:val="0"/>
        <w:spacing w:after="0"/>
        <w:jc w:val="left"/>
        <w:rPr>
          <w:sz w:val="20"/>
          <w:szCs w:val="20"/>
          <w:lang w:eastAsia="ru-RU"/>
        </w:rPr>
      </w:pPr>
      <w:r w:rsidRPr="00134D64">
        <w:rPr>
          <w:sz w:val="20"/>
          <w:szCs w:val="20"/>
          <w:lang w:eastAsia="ru-RU"/>
        </w:rPr>
        <w:t>М.П. (при наличии)</w:t>
      </w:r>
    </w:p>
    <w:p w:rsidR="00134D64" w:rsidRPr="00134D64" w:rsidRDefault="00134D64" w:rsidP="00134D64">
      <w:pPr>
        <w:suppressAutoHyphens w:val="0"/>
        <w:spacing w:after="0" w:line="276" w:lineRule="auto"/>
        <w:ind w:left="284" w:right="-1"/>
        <w:rPr>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Pr="00134D64"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r w:rsidRPr="00134D64">
        <w:rPr>
          <w:b/>
          <w:iCs/>
          <w:sz w:val="22"/>
          <w:szCs w:val="22"/>
          <w:lang w:eastAsia="ru-RU"/>
        </w:rPr>
        <w:t>Справка о наличии опыта выполнения аналогичных работ</w:t>
      </w:r>
      <w:r>
        <w:rPr>
          <w:b/>
          <w:iCs/>
          <w:sz w:val="22"/>
          <w:szCs w:val="22"/>
          <w:lang w:eastAsia="ru-RU"/>
        </w:rPr>
        <w:t xml:space="preserve"> (Форма 2.1.)</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sz w:val="22"/>
          <w:szCs w:val="22"/>
          <w:lang w:eastAsia="ru-RU"/>
        </w:rPr>
        <w:t xml:space="preserve">___________________________________ </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i/>
          <w:sz w:val="22"/>
          <w:szCs w:val="22"/>
          <w:lang w:eastAsia="ru-RU"/>
        </w:rPr>
        <w:t>(наименование Участника запроса котировок)</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tabs>
          <w:tab w:val="left" w:pos="1080"/>
        </w:tabs>
        <w:suppressAutoHyphens w:val="0"/>
        <w:spacing w:after="0"/>
        <w:rPr>
          <w:sz w:val="22"/>
          <w:szCs w:val="22"/>
          <w:lang w:eastAsia="en-US"/>
        </w:rPr>
      </w:pPr>
      <w:r w:rsidRPr="00134D64">
        <w:rPr>
          <w:sz w:val="22"/>
          <w:szCs w:val="22"/>
          <w:lang w:eastAsia="en-US"/>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F57778" w:rsidRPr="00134D64" w:rsidRDefault="00F57778" w:rsidP="00F57778">
      <w:pPr>
        <w:suppressAutoHyphens w:val="0"/>
        <w:spacing w:after="0"/>
        <w:jc w:val="center"/>
        <w:rPr>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F57778" w:rsidRPr="00134D64" w:rsidTr="00F57778">
        <w:tc>
          <w:tcPr>
            <w:tcW w:w="56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 xml:space="preserve">№ </w:t>
            </w:r>
            <w:proofErr w:type="gramStart"/>
            <w:r w:rsidRPr="00134D64">
              <w:rPr>
                <w:iCs/>
                <w:sz w:val="22"/>
                <w:szCs w:val="22"/>
                <w:lang w:eastAsia="ru-RU"/>
              </w:rPr>
              <w:t>п</w:t>
            </w:r>
            <w:proofErr w:type="gramEnd"/>
            <w:r w:rsidRPr="00134D64">
              <w:rPr>
                <w:iCs/>
                <w:sz w:val="22"/>
                <w:szCs w:val="22"/>
                <w:lang w:eastAsia="ru-RU"/>
              </w:rPr>
              <w:t>/п</w:t>
            </w:r>
          </w:p>
        </w:tc>
        <w:tc>
          <w:tcPr>
            <w:tcW w:w="199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Наименование работ, (предмет договора)</w:t>
            </w:r>
          </w:p>
        </w:tc>
        <w:tc>
          <w:tcPr>
            <w:tcW w:w="2376"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Объем работ, в руб.</w:t>
            </w:r>
          </w:p>
        </w:tc>
        <w:tc>
          <w:tcPr>
            <w:tcW w:w="2443" w:type="dxa"/>
            <w:gridSpan w:val="2"/>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Период выполнения</w:t>
            </w:r>
          </w:p>
        </w:tc>
        <w:tc>
          <w:tcPr>
            <w:tcW w:w="1134" w:type="dxa"/>
            <w:vMerge w:val="restart"/>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Договор №, дата</w:t>
            </w:r>
          </w:p>
        </w:tc>
        <w:tc>
          <w:tcPr>
            <w:tcW w:w="1242" w:type="dxa"/>
            <w:vMerge w:val="restart"/>
          </w:tcPr>
          <w:p w:rsidR="00F57778" w:rsidRPr="00134D64" w:rsidRDefault="00F57778" w:rsidP="00F57778">
            <w:pPr>
              <w:tabs>
                <w:tab w:val="left" w:leader="underscore" w:pos="5472"/>
              </w:tabs>
              <w:suppressAutoHyphens w:val="0"/>
              <w:spacing w:after="0"/>
              <w:ind w:right="-1"/>
              <w:jc w:val="center"/>
              <w:rPr>
                <w:lang w:eastAsia="ru-RU"/>
              </w:rPr>
            </w:pPr>
            <w:r w:rsidRPr="00134D64">
              <w:rPr>
                <w:sz w:val="22"/>
                <w:szCs w:val="22"/>
                <w:lang w:eastAsia="ru-RU"/>
              </w:rPr>
              <w:t>Заказчик (наименование, адрес, телефон, контактное лицо с указанием должности)</w:t>
            </w:r>
          </w:p>
        </w:tc>
      </w:tr>
      <w:tr w:rsidR="00F57778" w:rsidRPr="00134D64" w:rsidTr="00F57778">
        <w:tc>
          <w:tcPr>
            <w:tcW w:w="56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99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2376" w:type="dxa"/>
            <w:vMerge/>
          </w:tcPr>
          <w:p w:rsidR="00F57778" w:rsidRPr="00134D64" w:rsidRDefault="00F57778" w:rsidP="00F57778">
            <w:pPr>
              <w:tabs>
                <w:tab w:val="left" w:leader="underscore" w:pos="5472"/>
              </w:tabs>
              <w:suppressAutoHyphens w:val="0"/>
              <w:spacing w:after="0"/>
              <w:ind w:right="-1"/>
              <w:jc w:val="center"/>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начало</w:t>
            </w:r>
          </w:p>
        </w:tc>
        <w:tc>
          <w:tcPr>
            <w:tcW w:w="1275"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окончание</w:t>
            </w:r>
          </w:p>
        </w:tc>
        <w:tc>
          <w:tcPr>
            <w:tcW w:w="1134"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vMerge/>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bl>
    <w:p w:rsidR="00F57778" w:rsidRPr="00134D64" w:rsidRDefault="00F57778" w:rsidP="00F57778">
      <w:pPr>
        <w:suppressAutoHyphens w:val="0"/>
        <w:spacing w:after="0"/>
        <w:ind w:firstLine="708"/>
        <w:rPr>
          <w:sz w:val="22"/>
          <w:szCs w:val="22"/>
          <w:lang w:eastAsia="ru-RU"/>
        </w:rPr>
      </w:pPr>
    </w:p>
    <w:p w:rsidR="00F57778" w:rsidRPr="00134D64" w:rsidRDefault="00F57778" w:rsidP="00F57778">
      <w:pPr>
        <w:suppressAutoHyphens w:val="0"/>
        <w:spacing w:after="0"/>
        <w:rPr>
          <w:iCs/>
          <w:sz w:val="22"/>
          <w:szCs w:val="22"/>
          <w:lang w:eastAsia="ru-RU"/>
        </w:rPr>
      </w:pPr>
      <w:r w:rsidRPr="00134D64">
        <w:rPr>
          <w:iCs/>
          <w:sz w:val="22"/>
          <w:szCs w:val="22"/>
          <w:lang w:eastAsia="ru-RU"/>
        </w:rPr>
        <w:t>Итого общая стоимость выполненных аналогичных работ:  _______ руб.</w:t>
      </w:r>
    </w:p>
    <w:p w:rsidR="00F57778" w:rsidRPr="00134D64" w:rsidRDefault="00F57778" w:rsidP="00F57778">
      <w:pPr>
        <w:suppressAutoHyphens w:val="0"/>
        <w:spacing w:after="0"/>
        <w:rPr>
          <w:sz w:val="22"/>
          <w:szCs w:val="22"/>
          <w:lang w:eastAsia="ru-RU"/>
        </w:rPr>
      </w:pPr>
      <w:r w:rsidRPr="00134D64">
        <w:rPr>
          <w:iCs/>
          <w:sz w:val="22"/>
          <w:szCs w:val="22"/>
          <w:lang w:eastAsia="ru-RU"/>
        </w:rPr>
        <w:t>Итого количество исполненных договоров:  _______ шт.</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_____________________________                                ________________________</w:t>
      </w: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(подпись уполномоченного представителя)                                  (ФИО и должность подписавшего)</w:t>
      </w:r>
    </w:p>
    <w:p w:rsidR="00F57778" w:rsidRPr="00134D64" w:rsidRDefault="00F57778" w:rsidP="00F57778">
      <w:pPr>
        <w:suppressAutoHyphens w:val="0"/>
        <w:spacing w:after="0"/>
        <w:ind w:left="708" w:right="-1" w:firstLine="708"/>
        <w:jc w:val="left"/>
        <w:rPr>
          <w:lang w:eastAsia="ru-RU"/>
        </w:rPr>
      </w:pPr>
      <w:r w:rsidRPr="00134D64">
        <w:rPr>
          <w:sz w:val="20"/>
          <w:szCs w:val="20"/>
          <w:lang w:eastAsia="ru-RU"/>
        </w:rPr>
        <w:t>М.П. (при наличии)</w:t>
      </w:r>
    </w:p>
    <w:p w:rsidR="00F57778" w:rsidRPr="00EB512D" w:rsidRDefault="00F57778" w:rsidP="00F57778">
      <w:pPr>
        <w:suppressAutoHyphens w:val="0"/>
        <w:spacing w:after="0"/>
        <w:jc w:val="left"/>
        <w:rPr>
          <w:snapToGrid w:val="0"/>
          <w:szCs w:val="28"/>
          <w:lang w:eastAsia="ru-RU"/>
        </w:rPr>
      </w:pPr>
    </w:p>
    <w:p w:rsidR="00F57778" w:rsidRPr="0072695B" w:rsidRDefault="00F57778" w:rsidP="00F57778">
      <w:pPr>
        <w:suppressAutoHyphens w:val="0"/>
        <w:spacing w:after="0"/>
        <w:jc w:val="left"/>
        <w:rPr>
          <w:i/>
          <w:lang w:eastAsia="ru-RU"/>
        </w:rPr>
      </w:pPr>
      <w:r w:rsidRPr="0072695B">
        <w:rPr>
          <w:i/>
          <w:lang w:eastAsia="ru-RU"/>
        </w:rPr>
        <w:t>Примечания:</w:t>
      </w:r>
    </w:p>
    <w:p w:rsidR="00F57778" w:rsidRPr="00372926" w:rsidRDefault="00F57778" w:rsidP="00F57778">
      <w:pPr>
        <w:suppressAutoHyphens w:val="0"/>
        <w:spacing w:after="0"/>
        <w:rPr>
          <w:color w:val="000000"/>
          <w:sz w:val="22"/>
          <w:szCs w:val="22"/>
          <w:lang w:eastAsia="ru-RU"/>
        </w:rPr>
      </w:pPr>
      <w:r w:rsidRPr="00372926">
        <w:rPr>
          <w:color w:val="000000"/>
          <w:sz w:val="22"/>
          <w:szCs w:val="22"/>
          <w:lang w:eastAsia="ru-RU"/>
        </w:rPr>
        <w:t>Сведения о выполненных аналогичных работах</w:t>
      </w:r>
      <w:r w:rsidRPr="00372926">
        <w:rPr>
          <w:snapToGrid w:val="0"/>
          <w:sz w:val="22"/>
          <w:szCs w:val="22"/>
          <w:lang w:eastAsia="ru-RU"/>
        </w:rPr>
        <w:t xml:space="preserve"> сопоставимых по объемам, срокам выполнения и прочим требованиям</w:t>
      </w:r>
      <w:r w:rsidRPr="00372926">
        <w:rPr>
          <w:color w:val="000000"/>
          <w:sz w:val="22"/>
          <w:szCs w:val="22"/>
          <w:lang w:eastAsia="ru-RU"/>
        </w:rPr>
        <w:t xml:space="preserve"> предоставляются за период с 01.0</w:t>
      </w:r>
      <w:r>
        <w:rPr>
          <w:color w:val="000000"/>
          <w:sz w:val="22"/>
          <w:szCs w:val="22"/>
          <w:lang w:eastAsia="ru-RU"/>
        </w:rPr>
        <w:t>1</w:t>
      </w:r>
      <w:r w:rsidRPr="00372926">
        <w:rPr>
          <w:color w:val="000000"/>
          <w:sz w:val="22"/>
          <w:szCs w:val="22"/>
          <w:lang w:eastAsia="ru-RU"/>
        </w:rPr>
        <w:t>.2017 года до даты размещения извещения о закупке на официальном сайте.</w:t>
      </w:r>
    </w:p>
    <w:p w:rsidR="00F57778" w:rsidRPr="00372926" w:rsidRDefault="00F57778" w:rsidP="00F57778">
      <w:pPr>
        <w:suppressAutoHyphens w:val="0"/>
        <w:spacing w:after="0"/>
        <w:rPr>
          <w:iCs/>
          <w:sz w:val="22"/>
          <w:szCs w:val="22"/>
          <w:lang w:eastAsia="ru-RU"/>
        </w:rPr>
      </w:pPr>
      <w:r w:rsidRPr="00372926">
        <w:rPr>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48" w:name="_Ref419730103"/>
      <w:bookmarkStart w:id="549"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48"/>
      <w:bookmarkEnd w:id="549"/>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0C2AE7" w:rsidRDefault="000C2AE7" w:rsidP="00EB512D">
      <w:pPr>
        <w:numPr>
          <w:ilvl w:val="2"/>
          <w:numId w:val="0"/>
        </w:numPr>
        <w:spacing w:before="120" w:after="0"/>
        <w:ind w:left="1134" w:hanging="1134"/>
        <w:outlineLvl w:val="3"/>
        <w:rPr>
          <w:sz w:val="22"/>
          <w:szCs w:val="22"/>
          <w:lang w:eastAsia="ru-RU"/>
        </w:rPr>
      </w:pPr>
      <w:r>
        <w:rPr>
          <w:sz w:val="22"/>
          <w:szCs w:val="22"/>
          <w:lang w:eastAsia="ru-RU"/>
        </w:rPr>
        <w:t>7.3</w:t>
      </w:r>
      <w:r w:rsidR="00163E0E" w:rsidRPr="000C2AE7">
        <w:rPr>
          <w:sz w:val="22"/>
          <w:szCs w:val="22"/>
          <w:lang w:eastAsia="ru-RU"/>
        </w:rPr>
        <w:t xml:space="preserve">.2. </w:t>
      </w:r>
      <w:r w:rsidR="00EB512D" w:rsidRPr="000C2AE7">
        <w:rPr>
          <w:sz w:val="22"/>
          <w:szCs w:val="22"/>
          <w:lang w:eastAsia="ru-RU"/>
        </w:rPr>
        <w:t>Инструкция по заполнению формы:</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0C2AE7" w:rsidRDefault="00EB512D" w:rsidP="00EB512D">
      <w:pPr>
        <w:numPr>
          <w:ilvl w:val="3"/>
          <w:numId w:val="0"/>
        </w:numPr>
        <w:spacing w:before="120" w:after="0"/>
        <w:ind w:left="1134" w:hanging="1134"/>
        <w:outlineLvl w:val="4"/>
        <w:rPr>
          <w:sz w:val="22"/>
          <w:szCs w:val="22"/>
          <w:lang w:eastAsia="ru-RU"/>
        </w:rPr>
      </w:pPr>
      <w:proofErr w:type="gramStart"/>
      <w:r w:rsidRPr="000C2AE7">
        <w:rPr>
          <w:sz w:val="22"/>
          <w:szCs w:val="22"/>
          <w:lang w:eastAsia="ru-RU"/>
        </w:rPr>
        <w:t xml:space="preserve">При отсутствии в </w:t>
      </w:r>
      <w:r w:rsidR="00023882" w:rsidRPr="000C2AE7">
        <w:rPr>
          <w:sz w:val="22"/>
          <w:szCs w:val="22"/>
          <w:lang w:eastAsia="ru-RU"/>
        </w:rPr>
        <w:t>И</w:t>
      </w:r>
      <w:r w:rsidRPr="000C2AE7">
        <w:rPr>
          <w:sz w:val="22"/>
          <w:szCs w:val="22"/>
          <w:lang w:eastAsia="ru-RU"/>
        </w:rPr>
        <w:t>звещени</w:t>
      </w:r>
      <w:r w:rsidR="00023882" w:rsidRPr="000C2AE7">
        <w:rPr>
          <w:sz w:val="22"/>
          <w:szCs w:val="22"/>
          <w:lang w:eastAsia="ru-RU"/>
        </w:rPr>
        <w:t>и</w:t>
      </w:r>
      <w:r w:rsidRPr="000C2AE7">
        <w:rPr>
          <w:sz w:val="22"/>
          <w:szCs w:val="22"/>
          <w:lang w:eastAsia="ru-RU"/>
        </w:rPr>
        <w:t xml:space="preserve"> требования об отсутствии сведений об участнике закупки в реестрах</w:t>
      </w:r>
      <w:proofErr w:type="gramEnd"/>
      <w:r w:rsidRPr="000C2AE7">
        <w:rPr>
          <w:sz w:val="22"/>
          <w:szCs w:val="22"/>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50" w:name="_Toc418282208"/>
      <w:bookmarkStart w:id="551" w:name="_Toc418282210"/>
      <w:bookmarkStart w:id="552" w:name="_Toc418282211"/>
      <w:bookmarkStart w:id="553" w:name="_Toc418282215"/>
      <w:bookmarkStart w:id="554" w:name="_Toc418282217"/>
      <w:bookmarkStart w:id="555" w:name="_Hlt22846931"/>
      <w:bookmarkStart w:id="556" w:name="_Toc418282220"/>
      <w:bookmarkStart w:id="557" w:name="_Toc418282222"/>
      <w:bookmarkStart w:id="558" w:name="_Toc418282225"/>
      <w:bookmarkStart w:id="559" w:name="_Toc418282248"/>
      <w:bookmarkStart w:id="560" w:name="_Toc418282252"/>
      <w:bookmarkStart w:id="561" w:name="_Toc415874709"/>
      <w:bookmarkStart w:id="562" w:name="_Toc415874710"/>
      <w:bookmarkStart w:id="563" w:name="_Toc415874711"/>
      <w:bookmarkStart w:id="564" w:name="_Toc415874712"/>
      <w:bookmarkStart w:id="565" w:name="_Toc415874713"/>
      <w:bookmarkStart w:id="566" w:name="_Toc415874714"/>
      <w:bookmarkStart w:id="567" w:name="_Toc415874715"/>
      <w:bookmarkStart w:id="568" w:name="_Toc415874722"/>
      <w:bookmarkStart w:id="569" w:name="_Toc415874729"/>
      <w:bookmarkStart w:id="570" w:name="_Toc415874736"/>
      <w:bookmarkStart w:id="571" w:name="_Toc415874743"/>
      <w:bookmarkStart w:id="572" w:name="_Toc415874762"/>
      <w:bookmarkStart w:id="573" w:name="_Toc415874763"/>
      <w:bookmarkStart w:id="574" w:name="_Toc415874764"/>
      <w:bookmarkStart w:id="575" w:name="_Toc415874765"/>
      <w:bookmarkStart w:id="576" w:name="_Toc415874766"/>
      <w:bookmarkStart w:id="577" w:name="_Toc415874767"/>
      <w:bookmarkStart w:id="578" w:name="_Toc415874768"/>
      <w:bookmarkStart w:id="579" w:name="_Toc415874769"/>
      <w:bookmarkStart w:id="580" w:name="_Toc415874770"/>
      <w:bookmarkStart w:id="581" w:name="_Toc415874771"/>
      <w:bookmarkStart w:id="582" w:name="_Toc415874772"/>
      <w:bookmarkStart w:id="583" w:name="_Toc415874773"/>
      <w:bookmarkStart w:id="584" w:name="_Toc415874774"/>
      <w:bookmarkStart w:id="585" w:name="_Toc415874775"/>
      <w:bookmarkStart w:id="586" w:name="_Toc415874776"/>
      <w:bookmarkStart w:id="587" w:name="_Ref415499744"/>
      <w:bookmarkStart w:id="588" w:name="_Ref415873971"/>
      <w:bookmarkStart w:id="589" w:name="_Toc415874777"/>
      <w:bookmarkStart w:id="590" w:name="_Ref418276143"/>
      <w:bookmarkStart w:id="591" w:name="_Toc518558351"/>
      <w:bookmarkStart w:id="592" w:name="_Toc411280037"/>
      <w:bookmarkEnd w:id="532"/>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EB512D" w:rsidRPr="00EB512D" w:rsidRDefault="00163E0E" w:rsidP="00416DD2">
      <w:pPr>
        <w:keepNext/>
        <w:keepLines/>
        <w:numPr>
          <w:ilvl w:val="1"/>
          <w:numId w:val="0"/>
        </w:numPr>
        <w:spacing w:before="240" w:after="0"/>
        <w:ind w:left="3686" w:hanging="1134"/>
        <w:jc w:val="left"/>
        <w:outlineLvl w:val="2"/>
        <w:rPr>
          <w:b/>
          <w:szCs w:val="28"/>
          <w:lang w:eastAsia="ru-RU"/>
        </w:rPr>
      </w:pPr>
      <w:r>
        <w:rPr>
          <w:b/>
          <w:szCs w:val="28"/>
          <w:lang w:eastAsia="ru-RU"/>
        </w:rPr>
        <w:t xml:space="preserve">7.4. </w:t>
      </w:r>
      <w:r w:rsidR="00EB512D" w:rsidRPr="00EB512D">
        <w:rPr>
          <w:b/>
          <w:szCs w:val="28"/>
          <w:lang w:eastAsia="ru-RU"/>
        </w:rPr>
        <w:t>Декларация о соответствии критериям отнесения к субъектам малого и среднего предпринимательства</w:t>
      </w:r>
      <w:bookmarkEnd w:id="587"/>
      <w:bookmarkEnd w:id="588"/>
      <w:bookmarkEnd w:id="589"/>
      <w:r w:rsidR="00EB512D" w:rsidRPr="00EB512D">
        <w:rPr>
          <w:b/>
          <w:szCs w:val="28"/>
          <w:lang w:eastAsia="ru-RU"/>
        </w:rPr>
        <w:t xml:space="preserve"> (форма 4)</w:t>
      </w:r>
      <w:bookmarkEnd w:id="590"/>
      <w:bookmarkEnd w:id="591"/>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592"/>
    </w:p>
    <w:p w:rsidR="00EB512D" w:rsidRPr="00EB512D" w:rsidRDefault="00EB512D" w:rsidP="00EB512D">
      <w:pPr>
        <w:suppressAutoHyphens w:val="0"/>
        <w:spacing w:before="480" w:after="240" w:line="276" w:lineRule="auto"/>
        <w:jc w:val="center"/>
        <w:rPr>
          <w:b/>
          <w:szCs w:val="28"/>
          <w:lang w:eastAsia="ru-RU"/>
        </w:rPr>
      </w:pPr>
      <w:bookmarkStart w:id="593"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593"/>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2"/>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4"/>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w:t>
            </w:r>
            <w:r w:rsidRPr="00EB512D">
              <w:rPr>
                <w:szCs w:val="28"/>
                <w:lang w:eastAsia="ru-RU"/>
              </w:rPr>
              <w:lastRenderedPageBreak/>
              <w:t xml:space="preserve">главный бухгалтер субъекта малого и среднего предпринимательства не имеют </w:t>
            </w:r>
          </w:p>
          <w:p w:rsidR="00A42142" w:rsidRDefault="00A42142" w:rsidP="00EB512D">
            <w:pPr>
              <w:spacing w:after="0"/>
              <w:ind w:left="33"/>
              <w:outlineLvl w:val="3"/>
              <w:rPr>
                <w:szCs w:val="28"/>
                <w:lang w:eastAsia="ru-RU"/>
              </w:rPr>
            </w:pPr>
          </w:p>
          <w:p w:rsidR="00A42142" w:rsidRDefault="00A42142" w:rsidP="00EB512D">
            <w:pPr>
              <w:spacing w:after="0"/>
              <w:ind w:left="33"/>
              <w:outlineLvl w:val="3"/>
              <w:rPr>
                <w:szCs w:val="28"/>
                <w:lang w:eastAsia="ru-RU"/>
              </w:rPr>
            </w:pPr>
          </w:p>
          <w:p w:rsidR="00EB512D" w:rsidRPr="00EB512D" w:rsidRDefault="00EB512D" w:rsidP="00EB512D">
            <w:pPr>
              <w:spacing w:after="0"/>
              <w:ind w:left="33"/>
              <w:outlineLvl w:val="3"/>
              <w:rPr>
                <w:szCs w:val="28"/>
                <w:lang w:eastAsia="ru-RU"/>
              </w:rPr>
            </w:pPr>
            <w:r w:rsidRPr="00EB512D">
              <w:rPr>
                <w:szCs w:val="28"/>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указываются </w:t>
            </w:r>
            <w:r w:rsidRPr="00EB512D">
              <w:rPr>
                <w:bCs/>
                <w:iCs/>
                <w:snapToGrid w:val="0"/>
                <w:szCs w:val="28"/>
                <w:shd w:val="clear" w:color="auto" w:fill="D9D9D9"/>
                <w:lang w:eastAsia="ru-RU"/>
              </w:rPr>
              <w:lastRenderedPageBreak/>
              <w:t>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A07D03">
          <w:pgSz w:w="11906" w:h="16838"/>
          <w:pgMar w:top="142" w:right="707" w:bottom="709" w:left="1418" w:header="709" w:footer="709" w:gutter="0"/>
          <w:cols w:space="708"/>
          <w:titlePg/>
          <w:docGrid w:linePitch="360"/>
        </w:sectPr>
      </w:pPr>
    </w:p>
    <w:p w:rsidR="00EB512D" w:rsidRPr="00EB512D" w:rsidRDefault="00163E0E" w:rsidP="000C2AE7">
      <w:pPr>
        <w:keepNext/>
        <w:keepLines/>
        <w:numPr>
          <w:ilvl w:val="1"/>
          <w:numId w:val="0"/>
        </w:numPr>
        <w:spacing w:before="240" w:after="0"/>
        <w:ind w:left="284" w:hanging="284"/>
        <w:outlineLvl w:val="2"/>
        <w:rPr>
          <w:b/>
          <w:szCs w:val="28"/>
          <w:lang w:eastAsia="ru-RU"/>
        </w:rPr>
      </w:pPr>
      <w:bookmarkStart w:id="594" w:name="_Ref266588"/>
      <w:bookmarkStart w:id="595" w:name="_Ref313447467"/>
      <w:bookmarkStart w:id="596" w:name="_Ref313450486"/>
      <w:bookmarkStart w:id="597"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594"/>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ДОВЕРЕННОСТЬ №___</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134D64" w:rsidRDefault="00134D64" w:rsidP="000C2AE7">
      <w:pPr>
        <w:keepNext/>
        <w:keepLines/>
        <w:numPr>
          <w:ilvl w:val="1"/>
          <w:numId w:val="0"/>
        </w:numPr>
        <w:spacing w:before="240" w:after="0"/>
        <w:ind w:left="3686" w:hanging="1134"/>
        <w:jc w:val="left"/>
        <w:outlineLvl w:val="2"/>
        <w:rPr>
          <w:b/>
          <w:szCs w:val="28"/>
          <w:lang w:eastAsia="ru-RU"/>
        </w:rPr>
      </w:pPr>
      <w:bookmarkStart w:id="598" w:name="_Ref535852132"/>
    </w:p>
    <w:p w:rsidR="000C2AE7" w:rsidRPr="00EB512D" w:rsidRDefault="000C2AE7" w:rsidP="000C2AE7">
      <w:pPr>
        <w:keepNext/>
        <w:keepLines/>
        <w:numPr>
          <w:ilvl w:val="1"/>
          <w:numId w:val="0"/>
        </w:numPr>
        <w:spacing w:before="240" w:after="0"/>
        <w:ind w:left="3686" w:hanging="1134"/>
        <w:jc w:val="left"/>
        <w:outlineLvl w:val="2"/>
        <w:rPr>
          <w:b/>
          <w:szCs w:val="28"/>
          <w:lang w:eastAsia="ru-RU"/>
        </w:rPr>
      </w:pPr>
      <w:r>
        <w:rPr>
          <w:b/>
          <w:szCs w:val="28"/>
          <w:lang w:eastAsia="ru-RU"/>
        </w:rPr>
        <w:t xml:space="preserve">7.6. </w:t>
      </w:r>
      <w:r w:rsidRPr="00EB512D">
        <w:rPr>
          <w:b/>
          <w:szCs w:val="28"/>
          <w:lang w:eastAsia="ru-RU"/>
        </w:rPr>
        <w:t>Ценовое предложение (форма 6)</w:t>
      </w:r>
      <w:bookmarkEnd w:id="59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134D64">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F57778" w:rsidRPr="00EB512D" w:rsidRDefault="00C26C01" w:rsidP="00EB512D">
            <w:pPr>
              <w:suppressAutoHyphens w:val="0"/>
              <w:spacing w:before="40" w:after="40" w:line="276" w:lineRule="auto"/>
              <w:ind w:left="57" w:right="57"/>
              <w:jc w:val="center"/>
              <w:rPr>
                <w:rFonts w:eastAsia="Calibri"/>
                <w:color w:val="000000"/>
                <w:sz w:val="20"/>
                <w:lang w:eastAsia="en-US"/>
              </w:rPr>
            </w:pPr>
            <w:r>
              <w:rPr>
                <w:rFonts w:eastAsia="Calibri"/>
                <w:color w:val="000000"/>
                <w:sz w:val="20"/>
                <w:szCs w:val="22"/>
                <w:lang w:eastAsia="en-US"/>
              </w:rPr>
              <w:t>В составе ценового предложения предоставить локально ресурсную смету.</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Default="00EB512D" w:rsidP="00EB512D">
      <w:pPr>
        <w:suppressAutoHyphens w:val="0"/>
        <w:spacing w:after="0"/>
        <w:ind w:firstLine="567"/>
        <w:rPr>
          <w:snapToGrid w:val="0"/>
          <w:szCs w:val="28"/>
          <w:lang w:eastAsia="ru-RU"/>
        </w:rPr>
      </w:pPr>
    </w:p>
    <w:p w:rsidR="00134D64" w:rsidRDefault="00134D64" w:rsidP="00EB512D">
      <w:pPr>
        <w:suppressAutoHyphens w:val="0"/>
        <w:spacing w:after="0"/>
        <w:ind w:firstLine="567"/>
        <w:rPr>
          <w:snapToGrid w:val="0"/>
          <w:szCs w:val="28"/>
          <w:lang w:eastAsia="ru-RU"/>
        </w:rPr>
      </w:pPr>
    </w:p>
    <w:p w:rsidR="00134D64" w:rsidRDefault="00134D64" w:rsidP="00134D64">
      <w:pPr>
        <w:suppressAutoHyphens w:val="0"/>
        <w:spacing w:after="0"/>
        <w:ind w:left="708" w:firstLine="708"/>
        <w:jc w:val="left"/>
        <w:rPr>
          <w:i/>
          <w:sz w:val="22"/>
          <w:szCs w:val="22"/>
          <w:lang w:eastAsia="ru-RU"/>
        </w:rPr>
      </w:pPr>
      <w:bookmarkStart w:id="599" w:name="_Toc518558349"/>
      <w:bookmarkStart w:id="600" w:name="_Toc415874708"/>
      <w:bookmarkStart w:id="601" w:name="_Toc311975390"/>
      <w:bookmarkStart w:id="602" w:name="_Ref93268099"/>
      <w:bookmarkStart w:id="603" w:name="_Ref93268095"/>
      <w:bookmarkStart w:id="604" w:name="_Toc90385124"/>
      <w:bookmarkStart w:id="605" w:name="_Ref90381523"/>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Pr="00372926" w:rsidRDefault="00F57778" w:rsidP="00134D64">
      <w:pPr>
        <w:suppressAutoHyphens w:val="0"/>
        <w:spacing w:after="0"/>
        <w:ind w:left="708" w:firstLine="708"/>
        <w:jc w:val="left"/>
        <w:rPr>
          <w:i/>
          <w:sz w:val="22"/>
          <w:szCs w:val="22"/>
          <w:lang w:eastAsia="ru-RU"/>
        </w:rPr>
      </w:pPr>
    </w:p>
    <w:p w:rsidR="00EB512D" w:rsidRPr="00EB512D" w:rsidRDefault="00163E0E" w:rsidP="000C2AE7">
      <w:pPr>
        <w:keepNext/>
        <w:keepLines/>
        <w:numPr>
          <w:ilvl w:val="1"/>
          <w:numId w:val="0"/>
        </w:numPr>
        <w:spacing w:before="240" w:after="0"/>
        <w:ind w:left="1276" w:hanging="425"/>
        <w:jc w:val="center"/>
        <w:outlineLvl w:val="2"/>
        <w:rPr>
          <w:b/>
          <w:szCs w:val="28"/>
          <w:lang w:eastAsia="ru-RU"/>
        </w:rPr>
      </w:pPr>
      <w:r>
        <w:rPr>
          <w:b/>
          <w:szCs w:val="28"/>
          <w:lang w:eastAsia="ru-RU"/>
        </w:rPr>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599"/>
      <w:bookmarkEnd w:id="600"/>
      <w:bookmarkEnd w:id="601"/>
      <w:bookmarkEnd w:id="602"/>
      <w:bookmarkEnd w:id="603"/>
      <w:bookmarkEnd w:id="604"/>
      <w:bookmarkEnd w:id="605"/>
    </w:p>
    <w:p w:rsidR="00EB512D" w:rsidRPr="00EB512D" w:rsidRDefault="00163E0E" w:rsidP="00EB512D">
      <w:pPr>
        <w:numPr>
          <w:ilvl w:val="2"/>
          <w:numId w:val="0"/>
        </w:numPr>
        <w:spacing w:before="120" w:after="0"/>
        <w:ind w:left="1134" w:hanging="1134"/>
        <w:outlineLvl w:val="3"/>
        <w:rPr>
          <w:szCs w:val="28"/>
          <w:lang w:eastAsia="ru-RU"/>
        </w:rPr>
      </w:pPr>
      <w:bookmarkStart w:id="606" w:name="_Ref314250898"/>
      <w:bookmarkStart w:id="607"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06"/>
      <w:bookmarkEnd w:id="60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134D64">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08" w:name="_Ref314100122"/>
      <w:bookmarkStart w:id="609" w:name="_Ref314100248"/>
      <w:bookmarkStart w:id="610" w:name="_Ref314100448"/>
      <w:bookmarkStart w:id="611" w:name="_Ref314100664"/>
      <w:bookmarkStart w:id="612" w:name="_Ref314100672"/>
      <w:bookmarkStart w:id="613" w:name="_Ref314100707"/>
      <w:bookmarkStart w:id="614" w:name="_Toc415874779"/>
      <w:bookmarkStart w:id="615" w:name="_Toc518558353"/>
      <w:r>
        <w:rPr>
          <w:b/>
          <w:szCs w:val="28"/>
          <w:lang w:eastAsia="ru-RU"/>
        </w:rPr>
        <w:lastRenderedPageBreak/>
        <w:t xml:space="preserve">8. </w:t>
      </w:r>
      <w:r w:rsidR="00EB512D" w:rsidRPr="00EB512D">
        <w:rPr>
          <w:b/>
          <w:szCs w:val="28"/>
          <w:lang w:eastAsia="ru-RU"/>
        </w:rPr>
        <w:t>ПРОЕКТ ДОГОВОРА</w:t>
      </w:r>
      <w:bookmarkEnd w:id="595"/>
      <w:bookmarkEnd w:id="596"/>
      <w:bookmarkEnd w:id="597"/>
      <w:bookmarkEnd w:id="608"/>
      <w:bookmarkEnd w:id="609"/>
      <w:bookmarkEnd w:id="610"/>
      <w:bookmarkEnd w:id="611"/>
      <w:bookmarkEnd w:id="612"/>
      <w:bookmarkEnd w:id="613"/>
      <w:bookmarkEnd w:id="614"/>
      <w:bookmarkEnd w:id="615"/>
    </w:p>
    <w:p w:rsidR="00961DE6" w:rsidRPr="00961DE6" w:rsidRDefault="00C21F48" w:rsidP="00961DE6">
      <w:pPr>
        <w:widowControl w:val="0"/>
        <w:suppressAutoHyphens w:val="0"/>
        <w:autoSpaceDE w:val="0"/>
        <w:autoSpaceDN w:val="0"/>
        <w:adjustRightInd w:val="0"/>
        <w:spacing w:after="0"/>
        <w:ind w:right="-1"/>
        <w:jc w:val="center"/>
        <w:rPr>
          <w:b/>
          <w:lang w:eastAsia="ru-RU"/>
        </w:rPr>
      </w:pPr>
      <w:r w:rsidRPr="00C21F48">
        <w:rPr>
          <w:b/>
          <w:lang w:eastAsia="ru-RU"/>
        </w:rPr>
        <w:t xml:space="preserve">                                                          </w:t>
      </w:r>
    </w:p>
    <w:p w:rsidR="00961DE6" w:rsidRPr="00961DE6" w:rsidRDefault="00961DE6" w:rsidP="00961DE6">
      <w:pPr>
        <w:widowControl w:val="0"/>
        <w:suppressAutoHyphens w:val="0"/>
        <w:autoSpaceDE w:val="0"/>
        <w:autoSpaceDN w:val="0"/>
        <w:adjustRightInd w:val="0"/>
        <w:spacing w:after="0"/>
        <w:ind w:right="-1"/>
        <w:jc w:val="center"/>
        <w:rPr>
          <w:b/>
          <w:lang w:eastAsia="ru-RU"/>
        </w:rPr>
      </w:pPr>
    </w:p>
    <w:tbl>
      <w:tblPr>
        <w:tblW w:w="9923" w:type="dxa"/>
        <w:tblInd w:w="108" w:type="dxa"/>
        <w:tblLook w:val="04A0" w:firstRow="1" w:lastRow="0" w:firstColumn="1" w:lastColumn="0" w:noHBand="0" w:noVBand="1"/>
      </w:tblPr>
      <w:tblGrid>
        <w:gridCol w:w="4820"/>
        <w:gridCol w:w="5103"/>
      </w:tblGrid>
      <w:tr w:rsidR="00961DE6" w:rsidRPr="00961DE6" w:rsidTr="00D15411">
        <w:tc>
          <w:tcPr>
            <w:tcW w:w="4820" w:type="dxa"/>
          </w:tcPr>
          <w:p w:rsidR="00961DE6" w:rsidRPr="00961DE6" w:rsidRDefault="00961DE6" w:rsidP="00961DE6">
            <w:pPr>
              <w:widowControl w:val="0"/>
              <w:suppressAutoHyphens w:val="0"/>
              <w:autoSpaceDE w:val="0"/>
              <w:autoSpaceDN w:val="0"/>
              <w:adjustRightInd w:val="0"/>
              <w:spacing w:after="0"/>
              <w:ind w:right="-1"/>
              <w:jc w:val="left"/>
              <w:rPr>
                <w:b/>
                <w:lang w:eastAsia="ru-RU"/>
              </w:rPr>
            </w:pPr>
            <w:r w:rsidRPr="00961DE6">
              <w:rPr>
                <w:lang w:eastAsia="ru-RU"/>
              </w:rPr>
              <w:t>г. Магадан</w:t>
            </w:r>
          </w:p>
        </w:tc>
        <w:tc>
          <w:tcPr>
            <w:tcW w:w="5103" w:type="dxa"/>
          </w:tcPr>
          <w:p w:rsidR="00961DE6" w:rsidRPr="00961DE6" w:rsidRDefault="00961DE6" w:rsidP="00D15411">
            <w:pPr>
              <w:widowControl w:val="0"/>
              <w:suppressAutoHyphens w:val="0"/>
              <w:autoSpaceDE w:val="0"/>
              <w:autoSpaceDN w:val="0"/>
              <w:adjustRightInd w:val="0"/>
              <w:spacing w:after="0"/>
              <w:ind w:right="-1"/>
              <w:jc w:val="center"/>
              <w:rPr>
                <w:b/>
                <w:lang w:eastAsia="ru-RU"/>
              </w:rPr>
            </w:pPr>
            <w:r w:rsidRPr="00961DE6">
              <w:rPr>
                <w:lang w:eastAsia="ru-RU"/>
              </w:rPr>
              <w:t xml:space="preserve">                             «___» _________ 20</w:t>
            </w:r>
            <w:r w:rsidR="00D15411">
              <w:rPr>
                <w:lang w:eastAsia="ru-RU"/>
              </w:rPr>
              <w:t>____</w:t>
            </w:r>
            <w:r w:rsidRPr="00961DE6">
              <w:rPr>
                <w:lang w:eastAsia="ru-RU"/>
              </w:rPr>
              <w:t>г.</w:t>
            </w:r>
          </w:p>
        </w:tc>
      </w:tr>
    </w:tbl>
    <w:p w:rsidR="00961DE6" w:rsidRPr="00961DE6" w:rsidRDefault="00961DE6" w:rsidP="00961DE6">
      <w:pPr>
        <w:widowControl w:val="0"/>
        <w:suppressAutoHyphens w:val="0"/>
        <w:autoSpaceDE w:val="0"/>
        <w:autoSpaceDN w:val="0"/>
        <w:adjustRightInd w:val="0"/>
        <w:spacing w:after="0"/>
        <w:ind w:left="4962" w:right="-1"/>
        <w:jc w:val="left"/>
        <w:rPr>
          <w:lang w:eastAsia="ru-RU"/>
        </w:rPr>
      </w:pPr>
    </w:p>
    <w:p w:rsidR="00961DE6" w:rsidRPr="00961DE6" w:rsidRDefault="00961DE6" w:rsidP="00961DE6">
      <w:pPr>
        <w:spacing w:after="0"/>
      </w:pPr>
      <w:proofErr w:type="gramStart"/>
      <w:r w:rsidRPr="00961DE6">
        <w:t>_____________________________________, именуемое в дальнейшем - Заказчик, в лице ________________________________________________________________________________</w:t>
      </w:r>
      <w:r w:rsidRPr="00961DE6">
        <w:softHyphen/>
      </w:r>
      <w:r w:rsidRPr="00961DE6">
        <w:softHyphen/>
      </w:r>
      <w:r w:rsidRPr="00961DE6">
        <w:softHyphen/>
      </w:r>
      <w:r w:rsidRPr="00961DE6">
        <w:softHyphen/>
      </w:r>
      <w:r w:rsidRPr="00961DE6">
        <w:softHyphen/>
      </w:r>
      <w:r w:rsidRPr="00961DE6">
        <w:softHyphen/>
      </w:r>
      <w:r w:rsidRPr="00961DE6">
        <w:softHyphen/>
      </w:r>
      <w:r w:rsidRPr="00961DE6">
        <w:softHyphen/>
      </w:r>
      <w:r w:rsidRPr="00961DE6">
        <w:softHyphen/>
      </w:r>
      <w:r w:rsidRPr="00961DE6">
        <w:softHyphen/>
      </w:r>
      <w:r w:rsidRPr="00961DE6">
        <w:softHyphen/>
        <w:t>____________________________________________, действующего на основании __________________________________________________, с одной стороны, и _________________________________, именуемое в дальнейшем - Исполнитель, в лице  _____________________________________________________________________________, дей</w:t>
      </w:r>
      <w:r w:rsidRPr="00961DE6">
        <w:softHyphen/>
        <w:t xml:space="preserve">ствующего на основании _________________________________________________, с другой стороны, вместе в дальнейшем именуемые – Стороны, </w:t>
      </w:r>
      <w:proofErr w:type="spellStart"/>
      <w:r w:rsidRPr="00961DE6">
        <w:rPr>
          <w:i/>
        </w:rPr>
        <w:t>наосновании</w:t>
      </w:r>
      <w:proofErr w:type="spellEnd"/>
      <w:r w:rsidRPr="00961DE6">
        <w:rPr>
          <w:i/>
        </w:rPr>
        <w:t xml:space="preserve"> протокола о результатах закупочной процедуры на право заключения договора от </w:t>
      </w:r>
      <w:r w:rsidRPr="00961DE6">
        <w:rPr>
          <w:i/>
          <w:noProof/>
        </w:rPr>
        <w:t>«__» __________ _________ г</w:t>
      </w:r>
      <w:r w:rsidRPr="00961DE6">
        <w:rPr>
          <w:i/>
        </w:rPr>
        <w:t>. № ________,</w:t>
      </w:r>
      <w:r w:rsidRPr="00961DE6">
        <w:rPr>
          <w:i/>
          <w:vertAlign w:val="superscript"/>
        </w:rPr>
        <w:footnoteReference w:id="15"/>
      </w:r>
      <w:r w:rsidRPr="00961DE6">
        <w:t xml:space="preserve"> заключили настоящий Договор о нижеследующем:</w:t>
      </w:r>
      <w:proofErr w:type="gramEnd"/>
    </w:p>
    <w:p w:rsidR="00961DE6" w:rsidRPr="00961DE6" w:rsidRDefault="00961DE6" w:rsidP="006F7110">
      <w:pPr>
        <w:numPr>
          <w:ilvl w:val="0"/>
          <w:numId w:val="34"/>
        </w:numPr>
        <w:suppressAutoHyphens w:val="0"/>
        <w:spacing w:after="0"/>
        <w:jc w:val="center"/>
        <w:rPr>
          <w:b/>
          <w:lang w:eastAsia="ru-RU"/>
        </w:rPr>
      </w:pPr>
      <w:r w:rsidRPr="00961DE6">
        <w:rPr>
          <w:b/>
          <w:lang w:eastAsia="ru-RU"/>
        </w:rPr>
        <w:t>Предмет договора:</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lang w:eastAsia="ru-RU"/>
        </w:rPr>
        <w:t xml:space="preserve">1.1. Исполнитель обязуется провести специальную оценку условий труда (далее – СОУТ) </w:t>
      </w:r>
      <w:r w:rsidR="00D15411">
        <w:rPr>
          <w:lang w:eastAsia="ru-RU"/>
        </w:rPr>
        <w:t>_______</w:t>
      </w:r>
      <w:r w:rsidRPr="00961DE6">
        <w:rPr>
          <w:lang w:eastAsia="ru-RU"/>
        </w:rPr>
        <w:t xml:space="preserve"> рабочих места Заказчика</w:t>
      </w:r>
      <w:r w:rsidR="00D15411">
        <w:rPr>
          <w:lang w:eastAsia="ru-RU"/>
        </w:rPr>
        <w:t xml:space="preserve">  </w:t>
      </w:r>
      <w:r w:rsidRPr="00961DE6">
        <w:rPr>
          <w:lang w:eastAsia="ru-RU"/>
        </w:rPr>
        <w:t xml:space="preserve">в соответствии с требованиями Федерального закона от 28 декабря 2013 г. № 426-ФЗ «О специальной оценке условий труда» (далее – ФЗ № 426), в рамках области аккредитации испытательной лаборатории Исполнителя (далее – Услуги), а Заказчик – оплатить указанные Услуги в порядке, установленном Договором. </w:t>
      </w:r>
    </w:p>
    <w:p w:rsidR="00961DE6" w:rsidRPr="00961DE6" w:rsidRDefault="00961DE6" w:rsidP="00961DE6">
      <w:pPr>
        <w:suppressAutoHyphens w:val="0"/>
        <w:spacing w:after="0"/>
        <w:ind w:firstLine="720"/>
        <w:rPr>
          <w:lang w:eastAsia="ru-RU"/>
        </w:rPr>
      </w:pPr>
      <w:r w:rsidRPr="00961DE6">
        <w:rPr>
          <w:lang w:eastAsia="ru-RU"/>
        </w:rPr>
        <w:t xml:space="preserve">1.2. Содержание оказываемых Услуг определяется Поэтапным планом (Приложение №2), являющимся неотъемлемой частью настоящего Договора. </w:t>
      </w:r>
    </w:p>
    <w:p w:rsidR="00961DE6" w:rsidRPr="00961DE6" w:rsidRDefault="00961DE6" w:rsidP="00961DE6">
      <w:pPr>
        <w:suppressAutoHyphens w:val="0"/>
        <w:spacing w:after="0"/>
        <w:ind w:firstLine="709"/>
        <w:rPr>
          <w:lang w:eastAsia="ru-RU"/>
        </w:rPr>
      </w:pPr>
      <w:r w:rsidRPr="00961DE6">
        <w:rPr>
          <w:lang w:eastAsia="ru-RU"/>
        </w:rPr>
        <w:t xml:space="preserve">1.3 Место проведения инструментальных измерений: 685000, Российская Федерация, г. Магадан, ул. </w:t>
      </w:r>
      <w:r w:rsidR="00D95F11">
        <w:rPr>
          <w:lang w:eastAsia="ru-RU"/>
        </w:rPr>
        <w:t>Транспортная ,6</w:t>
      </w:r>
      <w:proofErr w:type="gramStart"/>
      <w:r w:rsidR="00D95F11">
        <w:rPr>
          <w:lang w:eastAsia="ru-RU"/>
        </w:rPr>
        <w:t xml:space="preserve"> ;</w:t>
      </w:r>
      <w:proofErr w:type="gramEnd"/>
      <w:r w:rsidR="00D95F11">
        <w:rPr>
          <w:lang w:eastAsia="ru-RU"/>
        </w:rPr>
        <w:t xml:space="preserve"> ул. Советская,15.</w:t>
      </w:r>
    </w:p>
    <w:p w:rsidR="00961DE6" w:rsidRPr="00961DE6" w:rsidRDefault="00961DE6" w:rsidP="006F7110">
      <w:pPr>
        <w:numPr>
          <w:ilvl w:val="0"/>
          <w:numId w:val="34"/>
        </w:numPr>
        <w:suppressAutoHyphens w:val="0"/>
        <w:spacing w:after="0"/>
        <w:jc w:val="center"/>
        <w:rPr>
          <w:b/>
          <w:lang w:eastAsia="ru-RU"/>
        </w:rPr>
      </w:pPr>
      <w:r w:rsidRPr="00961DE6">
        <w:rPr>
          <w:b/>
          <w:lang w:eastAsia="ru-RU"/>
        </w:rPr>
        <w:t>Права и обязанности Сторон:</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b/>
          <w:lang w:eastAsia="ru-RU"/>
        </w:rPr>
        <w:t>2.1. Заказчик вправе:</w:t>
      </w:r>
    </w:p>
    <w:p w:rsidR="00961DE6" w:rsidRPr="00961DE6" w:rsidRDefault="00961DE6" w:rsidP="00961DE6">
      <w:pPr>
        <w:suppressAutoHyphens w:val="0"/>
        <w:spacing w:after="0"/>
        <w:ind w:left="11" w:firstLine="709"/>
        <w:rPr>
          <w:bCs/>
          <w:lang w:eastAsia="ru-RU"/>
        </w:rPr>
      </w:pPr>
      <w:r w:rsidRPr="00961DE6">
        <w:rPr>
          <w:bCs/>
          <w:lang w:eastAsia="ru-RU"/>
        </w:rPr>
        <w:t xml:space="preserve">2.1.1. Ознакомиться с документами, подтверждающими соответствие Исполнителя требованиям, установленным </w:t>
      </w:r>
      <w:proofErr w:type="spellStart"/>
      <w:r w:rsidRPr="00961DE6">
        <w:rPr>
          <w:bCs/>
          <w:lang w:eastAsia="ru-RU"/>
        </w:rPr>
        <w:t>ст.ст</w:t>
      </w:r>
      <w:proofErr w:type="spellEnd"/>
      <w:r w:rsidRPr="00961DE6">
        <w:rPr>
          <w:bCs/>
          <w:lang w:eastAsia="ru-RU"/>
        </w:rPr>
        <w:t xml:space="preserve">. </w:t>
      </w:r>
      <w:hyperlink w:anchor="Par306" w:tooltip="Ссылка на текущий документ" w:history="1">
        <w:r w:rsidRPr="00961DE6">
          <w:rPr>
            <w:bCs/>
            <w:lang w:eastAsia="ru-RU"/>
          </w:rPr>
          <w:t xml:space="preserve"> 19</w:t>
        </w:r>
      </w:hyperlink>
      <w:r w:rsidRPr="00961DE6">
        <w:rPr>
          <w:bCs/>
          <w:lang w:eastAsia="ru-RU"/>
        </w:rPr>
        <w:t xml:space="preserve"> и 27 ФЗ № 426. </w:t>
      </w:r>
    </w:p>
    <w:p w:rsidR="00961DE6" w:rsidRPr="00961DE6" w:rsidRDefault="00961DE6" w:rsidP="006F7110">
      <w:pPr>
        <w:numPr>
          <w:ilvl w:val="2"/>
          <w:numId w:val="33"/>
        </w:numPr>
        <w:tabs>
          <w:tab w:val="num" w:pos="709"/>
        </w:tabs>
        <w:suppressAutoHyphens w:val="0"/>
        <w:spacing w:after="0"/>
        <w:ind w:firstLine="709"/>
        <w:rPr>
          <w:lang w:eastAsia="ru-RU"/>
        </w:rPr>
      </w:pPr>
      <w:r w:rsidRPr="00961DE6">
        <w:rPr>
          <w:lang w:eastAsia="ru-RU"/>
        </w:rPr>
        <w:t>2.1.2. В любое время проверять ход и качество оказания Услуг, не вмешиваясь в деятельность Исполнителя.</w:t>
      </w:r>
    </w:p>
    <w:p w:rsidR="00961DE6" w:rsidRPr="00961DE6" w:rsidRDefault="00961DE6" w:rsidP="006F7110">
      <w:pPr>
        <w:numPr>
          <w:ilvl w:val="2"/>
          <w:numId w:val="33"/>
        </w:numPr>
        <w:tabs>
          <w:tab w:val="num" w:pos="709"/>
        </w:tabs>
        <w:suppressAutoHyphens w:val="0"/>
        <w:spacing w:after="0"/>
        <w:ind w:firstLine="709"/>
        <w:rPr>
          <w:lang w:eastAsia="ru-RU"/>
        </w:rPr>
      </w:pPr>
      <w:r w:rsidRPr="00961DE6">
        <w:rPr>
          <w:lang w:eastAsia="ru-RU"/>
        </w:rPr>
        <w:t>2.1.3. Требовать обоснования результатов проведения СОУТ.</w:t>
      </w:r>
    </w:p>
    <w:p w:rsidR="00961DE6" w:rsidRPr="00961DE6" w:rsidRDefault="00961DE6" w:rsidP="006F7110">
      <w:pPr>
        <w:numPr>
          <w:ilvl w:val="1"/>
          <w:numId w:val="33"/>
        </w:numPr>
        <w:tabs>
          <w:tab w:val="num" w:pos="709"/>
        </w:tabs>
        <w:suppressAutoHyphens w:val="0"/>
        <w:spacing w:after="0"/>
        <w:ind w:firstLine="709"/>
        <w:rPr>
          <w:b/>
          <w:lang w:eastAsia="ru-RU"/>
        </w:rPr>
      </w:pPr>
      <w:r w:rsidRPr="00961DE6">
        <w:rPr>
          <w:lang w:eastAsia="ru-RU"/>
        </w:rPr>
        <w:t>2.1.4. Обжаловать в порядке, установленном ст. 26 ФЗ № 426, действия (бездействие) Исполнителя при проведении СОУТ.</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lang w:eastAsia="ru-RU"/>
        </w:rPr>
        <w:t>2.1.5. Принять решение о проведении процедуры оценки эффективности средств индивидуальной защиты, применяемых работниками, занятыми на рабочих местах с вредными условиями труда, и снижении класса (подкласса) условий труда в порядке, установленном ч. 6 ст. 14 ФЗ № 426.</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lang w:eastAsia="ru-RU"/>
        </w:rPr>
        <w:t>В этом случае Стороны заключают дополнительное соглашение, в котором согласовывают стоимость указанных выше услуг, сроки их оказания и другие необходимые условия.</w:t>
      </w:r>
    </w:p>
    <w:p w:rsidR="00961DE6" w:rsidRPr="00961DE6" w:rsidRDefault="00961DE6" w:rsidP="00961DE6">
      <w:pPr>
        <w:suppressAutoHyphens w:val="0"/>
        <w:spacing w:after="0"/>
        <w:ind w:left="720"/>
        <w:rPr>
          <w:lang w:eastAsia="ru-RU"/>
        </w:rPr>
      </w:pPr>
    </w:p>
    <w:p w:rsidR="00961DE6" w:rsidRPr="00961DE6" w:rsidRDefault="00961DE6" w:rsidP="006F7110">
      <w:pPr>
        <w:numPr>
          <w:ilvl w:val="1"/>
          <w:numId w:val="33"/>
        </w:numPr>
        <w:tabs>
          <w:tab w:val="num" w:pos="709"/>
        </w:tabs>
        <w:suppressAutoHyphens w:val="0"/>
        <w:spacing w:after="0"/>
        <w:ind w:firstLine="709"/>
        <w:rPr>
          <w:b/>
          <w:lang w:eastAsia="ru-RU"/>
        </w:rPr>
      </w:pPr>
      <w:r w:rsidRPr="00961DE6">
        <w:rPr>
          <w:b/>
          <w:lang w:eastAsia="ru-RU"/>
        </w:rPr>
        <w:t>2.2. Заказчик обязуется:</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lang w:eastAsia="ru-RU"/>
        </w:rPr>
        <w:t>2.2.1. В течение 20 рабочих дней со дня заключения настоящего Договора предоставить Исполнителю в полном объеме достоверные сведения, необходимые для надлежащего оказания Услуг (заверенные соответствующими службами или уполномоченным представителем Заказчика), а именно:</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копию приказа о проведении специальной оценки условий труда;</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lastRenderedPageBreak/>
        <w:t xml:space="preserve">карточку юридического лица с указанием полного наименования организации, места нахождения и места осуществления деятельности, идентификационного номера налогоплательщика (ИНН), основного государственного регистрационного номера (ОГРН), кодов статистики – ОКПО, ОКВЭД, ОКАТО, ОКОГУ, ИНН; </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копию штатного расписания организации (или выписку из него), утвержденного работодателем, с указанием наименований структурных подразделений, штатных единиц и их количества, соответствующих кодов должностей, (профессий), согласно квалификационным справочникам;</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страховые номера индивидуального лицевого счета работника или работников (СНИЛС), занятых на рабочих местах;</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результаты ранее проведенной аттестации рабочих мест по условиям труда (при наличии);</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результаты ранее проводившихся на данных рабочих местах исследований (испытаний) и измерений вредных и (или) опасных производственных факторов (при наличии);</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список контингента работников, подлежащих прохождению предварительного и периодического медицинского осмотра (при наличии);</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перечень работ, профессий, должностей, дающих право на досрочное назначение трудовой пенсии по старости (при наличии);</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перечень профессий (должностей), для которых установлены дополнительные отпуска, сокращенная продолжительность рабочей недели, размер повышения оплаты труда за работу с вредными и (или) опасными условиями труда (при наличии);</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перечень производств, профессий и должностей, работа в которых дает право на бесплатное получение лечебно-профилактического питания, молока или других равноценных пищевых продуктов (при наличии);</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 xml:space="preserve">техническую (эксплуатационную) документацию на производственное оборудование (машины, механизмы, инструменты и приспособления), используемое работником на рабочем месте с указанием марок, регистрационных номеров и года выпуска; </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технологическую документацию характеристик технологического процесса и применяемых в производстве сырья и материалов, с предоставлением при необходимости сертификатов, ГОСТ, ТУ, паспорт безопасности;</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должностные инструкции и иные документы, регламентирующие обязанности работников;</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перечень средств индивидуальной защиты, фактически выдаваемых работникам в организации в соответствии с типовыми отраслевыми нормами бесплатной выдачи средств индивидуальной защиты, с приложением копий сертификатов и деклараций соответствия на средства индивидуальной защиты, выдаваемых работникам;</w:t>
      </w:r>
    </w:p>
    <w:p w:rsidR="00961DE6" w:rsidRPr="00961DE6" w:rsidRDefault="00961DE6" w:rsidP="006F7110">
      <w:pPr>
        <w:numPr>
          <w:ilvl w:val="0"/>
          <w:numId w:val="35"/>
        </w:numPr>
        <w:suppressAutoHyphens w:val="0"/>
        <w:spacing w:after="0"/>
        <w:ind w:left="0" w:firstLine="360"/>
        <w:contextualSpacing/>
        <w:rPr>
          <w:lang w:eastAsia="en-US"/>
        </w:rPr>
      </w:pPr>
      <w:proofErr w:type="gramStart"/>
      <w:r w:rsidRPr="00961DE6">
        <w:rPr>
          <w:lang w:eastAsia="en-US"/>
        </w:rPr>
        <w:t>сведения о произошедших за последние 5 лет несчастных случаях,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опасных производственных факторов;</w:t>
      </w:r>
      <w:proofErr w:type="gramEnd"/>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предложения работников по осуществлению на их рабочих местах идентификации потенциально вредных и (или) опасных производственных факторов.</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lang w:eastAsia="ru-RU"/>
        </w:rPr>
        <w:t>2.2.2. Оказывать содействие Исполнителю при оказании Услуг, а именно: назначить ответственное лицо за предоставление информации, сопровождение эксперта и обеспечение доступа к рабочим местам Заказчика. Согласовать с Исполнителем дату и время прибытия представителя Исполнителя для проведения измерений факторов производственной среды и трудового процесса на объектах Заказчика, указанных в п. 1.3 Договора.</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lang w:eastAsia="ru-RU"/>
        </w:rPr>
        <w:lastRenderedPageBreak/>
        <w:t>2.2.3.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lang w:eastAsia="ru-RU"/>
        </w:rPr>
        <w:t xml:space="preserve">2.2.4. </w:t>
      </w:r>
      <w:proofErr w:type="gramStart"/>
      <w:r w:rsidRPr="00961DE6">
        <w:rPr>
          <w:lang w:eastAsia="ru-RU"/>
        </w:rPr>
        <w:t>Оплатить  стоимость Услуг</w:t>
      </w:r>
      <w:proofErr w:type="gramEnd"/>
      <w:r w:rsidRPr="00961DE6">
        <w:rPr>
          <w:lang w:eastAsia="ru-RU"/>
        </w:rPr>
        <w:t xml:space="preserve"> в порядке, установленном в разделе 3 настоящего Договора.</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lang w:eastAsia="ru-RU"/>
        </w:rPr>
        <w:t>2.2.5. По окончании выполнения 2-го этапа Услуг в течение 10 (десяти) рабочих дней утвердить направленный в электронном виде Исполнителем проект Перечня рабочих мест, на которых проводилась СОУТ (с указанием идентифицированных источников и вредных и (или) опасных факторов производственной среды и трудового процесса).</w:t>
      </w:r>
    </w:p>
    <w:p w:rsidR="00961DE6" w:rsidRPr="00961DE6" w:rsidRDefault="00961DE6" w:rsidP="006F7110">
      <w:pPr>
        <w:numPr>
          <w:ilvl w:val="1"/>
          <w:numId w:val="33"/>
        </w:numPr>
        <w:tabs>
          <w:tab w:val="num" w:pos="709"/>
        </w:tabs>
        <w:suppressAutoHyphens w:val="0"/>
        <w:spacing w:after="0"/>
        <w:ind w:firstLine="709"/>
        <w:rPr>
          <w:b/>
          <w:lang w:eastAsia="ru-RU"/>
        </w:rPr>
      </w:pPr>
      <w:r w:rsidRPr="00961DE6">
        <w:rPr>
          <w:lang w:eastAsia="ru-RU"/>
        </w:rPr>
        <w:t xml:space="preserve">2.2.6. По окончании выполнения 4-го этапа Услуг в течение 10 (десяти) рабочих дней утвердить направленный в электронном виде Исполнителем проект отчета о проведении СОУТ: </w:t>
      </w:r>
    </w:p>
    <w:p w:rsidR="00961DE6" w:rsidRPr="00961DE6" w:rsidRDefault="00961DE6" w:rsidP="006F7110">
      <w:pPr>
        <w:numPr>
          <w:ilvl w:val="0"/>
          <w:numId w:val="36"/>
        </w:numPr>
        <w:suppressAutoHyphens w:val="0"/>
        <w:spacing w:after="0"/>
        <w:ind w:left="0" w:firstLine="360"/>
        <w:contextualSpacing/>
        <w:rPr>
          <w:lang w:eastAsia="en-US"/>
        </w:rPr>
      </w:pPr>
      <w:r w:rsidRPr="00961DE6">
        <w:rPr>
          <w:lang w:eastAsia="en-US"/>
        </w:rPr>
        <w:t>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rsidR="00961DE6" w:rsidRPr="00961DE6" w:rsidRDefault="00961DE6" w:rsidP="006F7110">
      <w:pPr>
        <w:numPr>
          <w:ilvl w:val="0"/>
          <w:numId w:val="36"/>
        </w:numPr>
        <w:suppressAutoHyphens w:val="0"/>
        <w:spacing w:after="0"/>
        <w:ind w:left="0" w:firstLine="360"/>
        <w:contextualSpacing/>
        <w:rPr>
          <w:lang w:eastAsia="en-US"/>
        </w:rPr>
      </w:pPr>
      <w:r w:rsidRPr="00961DE6">
        <w:rPr>
          <w:lang w:eastAsia="en-US"/>
        </w:rPr>
        <w:t>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rsidR="00961DE6" w:rsidRPr="00961DE6" w:rsidRDefault="00961DE6" w:rsidP="006F7110">
      <w:pPr>
        <w:numPr>
          <w:ilvl w:val="0"/>
          <w:numId w:val="36"/>
        </w:numPr>
        <w:suppressAutoHyphens w:val="0"/>
        <w:spacing w:after="0"/>
        <w:ind w:left="0" w:firstLine="360"/>
        <w:contextualSpacing/>
        <w:rPr>
          <w:lang w:eastAsia="en-US"/>
        </w:rPr>
      </w:pPr>
      <w:r w:rsidRPr="00961DE6">
        <w:rPr>
          <w:lang w:eastAsia="en-US"/>
        </w:rPr>
        <w:t>сводную ведомость СОУТ;</w:t>
      </w:r>
    </w:p>
    <w:p w:rsidR="00961DE6" w:rsidRPr="00961DE6" w:rsidRDefault="00961DE6" w:rsidP="006F7110">
      <w:pPr>
        <w:numPr>
          <w:ilvl w:val="0"/>
          <w:numId w:val="36"/>
        </w:numPr>
        <w:suppressAutoHyphens w:val="0"/>
        <w:spacing w:after="0"/>
        <w:ind w:left="0" w:firstLine="360"/>
        <w:contextualSpacing/>
        <w:rPr>
          <w:lang w:eastAsia="en-US"/>
        </w:rPr>
      </w:pPr>
      <w:r w:rsidRPr="00961DE6">
        <w:rPr>
          <w:lang w:eastAsia="en-US"/>
        </w:rPr>
        <w:t>перечень мероприятий по улучшению условий и охраны труда работников, на рабочих местах которых проводилась СОУТ;</w:t>
      </w:r>
    </w:p>
    <w:p w:rsidR="00961DE6" w:rsidRPr="00961DE6" w:rsidRDefault="00961DE6" w:rsidP="006F7110">
      <w:pPr>
        <w:numPr>
          <w:ilvl w:val="0"/>
          <w:numId w:val="36"/>
        </w:numPr>
        <w:suppressAutoHyphens w:val="0"/>
        <w:spacing w:after="0"/>
        <w:ind w:left="0" w:firstLine="360"/>
        <w:rPr>
          <w:lang w:eastAsia="ru-RU"/>
        </w:rPr>
      </w:pPr>
      <w:r w:rsidRPr="00961DE6">
        <w:rPr>
          <w:lang w:eastAsia="ru-RU"/>
        </w:rPr>
        <w:t>заключения эксперта организации, проводящей СОУТ.</w:t>
      </w:r>
    </w:p>
    <w:p w:rsidR="00961DE6" w:rsidRPr="00961DE6" w:rsidRDefault="00961DE6" w:rsidP="00961DE6">
      <w:pPr>
        <w:suppressAutoHyphens w:val="0"/>
        <w:spacing w:after="0"/>
        <w:ind w:firstLine="709"/>
        <w:rPr>
          <w:lang w:eastAsia="ru-RU"/>
        </w:rPr>
      </w:pPr>
      <w:r w:rsidRPr="00961DE6">
        <w:rPr>
          <w:lang w:eastAsia="ru-RU"/>
        </w:rPr>
        <w:t>В случае возникновения замечаний в тот же срок направить их в адрес Исполнителя в виде письма, подписанного уполномоченным лицом Заказчика.</w:t>
      </w:r>
    </w:p>
    <w:p w:rsidR="00961DE6" w:rsidRPr="00961DE6" w:rsidRDefault="00961DE6" w:rsidP="00961DE6">
      <w:pPr>
        <w:suppressAutoHyphens w:val="0"/>
        <w:spacing w:after="0"/>
        <w:ind w:firstLine="709"/>
        <w:rPr>
          <w:lang w:eastAsia="ru-RU"/>
        </w:rPr>
      </w:pPr>
      <w:r w:rsidRPr="00961DE6">
        <w:rPr>
          <w:lang w:eastAsia="ru-RU"/>
        </w:rPr>
        <w:t>Если в течение 10 (десяти) рабочих дней замечания в адрес Исполнителя направлены не были, Услуги считаются оказанными без замечаний, и принятыми Заказчиком. Все замечания в адрес Исполнителя (при их наличии) должны быть направлены Заказчиком единовременно в установленный настоящим Договором срок. Последующие замечания Исполнителем не рассматриваются.</w:t>
      </w:r>
    </w:p>
    <w:p w:rsidR="00961DE6" w:rsidRPr="00961DE6" w:rsidRDefault="00961DE6" w:rsidP="006F7110">
      <w:pPr>
        <w:numPr>
          <w:ilvl w:val="1"/>
          <w:numId w:val="33"/>
        </w:numPr>
        <w:tabs>
          <w:tab w:val="num" w:pos="709"/>
        </w:tabs>
        <w:suppressAutoHyphens w:val="0"/>
        <w:spacing w:after="0"/>
        <w:ind w:firstLine="709"/>
        <w:rPr>
          <w:b/>
          <w:lang w:eastAsia="ru-RU"/>
        </w:rPr>
      </w:pPr>
      <w:r w:rsidRPr="00961DE6">
        <w:rPr>
          <w:lang w:eastAsia="ru-RU"/>
        </w:rPr>
        <w:t>2.2.7. В течение трёх рабочих дней со дня получения от Исполнителя надлежаще оформленных актов оказанных Услуг подписать их и возвратить один экземпляр Исполнителю либо в указанный срок предоставить Исполнителю мотивированный отказ от подписания актов оказанных Услуг.</w:t>
      </w:r>
    </w:p>
    <w:p w:rsidR="00961DE6" w:rsidRPr="00961DE6" w:rsidRDefault="00961DE6" w:rsidP="006F7110">
      <w:pPr>
        <w:numPr>
          <w:ilvl w:val="1"/>
          <w:numId w:val="33"/>
        </w:numPr>
        <w:tabs>
          <w:tab w:val="num" w:pos="709"/>
        </w:tabs>
        <w:suppressAutoHyphens w:val="0"/>
        <w:spacing w:after="0"/>
        <w:ind w:firstLine="709"/>
        <w:jc w:val="left"/>
        <w:rPr>
          <w:b/>
          <w:lang w:eastAsia="ru-RU"/>
        </w:rPr>
      </w:pPr>
    </w:p>
    <w:p w:rsidR="00961DE6" w:rsidRPr="00961DE6" w:rsidRDefault="00961DE6" w:rsidP="006F7110">
      <w:pPr>
        <w:numPr>
          <w:ilvl w:val="1"/>
          <w:numId w:val="33"/>
        </w:numPr>
        <w:tabs>
          <w:tab w:val="num" w:pos="709"/>
        </w:tabs>
        <w:suppressAutoHyphens w:val="0"/>
        <w:spacing w:after="0"/>
        <w:ind w:firstLine="709"/>
        <w:jc w:val="left"/>
        <w:rPr>
          <w:b/>
          <w:lang w:eastAsia="ru-RU"/>
        </w:rPr>
      </w:pPr>
      <w:r w:rsidRPr="00961DE6">
        <w:rPr>
          <w:b/>
          <w:lang w:eastAsia="ru-RU"/>
        </w:rPr>
        <w:t>2.3. Исполнитель вправе:</w:t>
      </w:r>
    </w:p>
    <w:p w:rsidR="00961DE6" w:rsidRPr="00961DE6" w:rsidRDefault="00961DE6" w:rsidP="006F7110">
      <w:pPr>
        <w:numPr>
          <w:ilvl w:val="2"/>
          <w:numId w:val="33"/>
        </w:numPr>
        <w:tabs>
          <w:tab w:val="num" w:pos="709"/>
        </w:tabs>
        <w:suppressAutoHyphens w:val="0"/>
        <w:spacing w:after="0"/>
        <w:ind w:firstLine="709"/>
        <w:rPr>
          <w:lang w:eastAsia="ru-RU"/>
        </w:rPr>
      </w:pPr>
      <w:r w:rsidRPr="00961DE6">
        <w:rPr>
          <w:lang w:eastAsia="ru-RU"/>
        </w:rPr>
        <w:t>2.3.1. Самостоятельно устанавливать методы исследований (испытаний) и методики, методы измерений вредных и (или) опасных производственных факторов, состав экспертов и иных сотрудников, проводящих СОУТ, сроки проведения измерительных и оценочных работ.</w:t>
      </w:r>
    </w:p>
    <w:p w:rsidR="00961DE6" w:rsidRPr="00961DE6" w:rsidRDefault="00961DE6" w:rsidP="006F7110">
      <w:pPr>
        <w:numPr>
          <w:ilvl w:val="2"/>
          <w:numId w:val="33"/>
        </w:numPr>
        <w:tabs>
          <w:tab w:val="num" w:pos="709"/>
        </w:tabs>
        <w:suppressAutoHyphens w:val="0"/>
        <w:spacing w:after="0"/>
        <w:ind w:firstLine="709"/>
        <w:rPr>
          <w:b/>
          <w:lang w:eastAsia="ru-RU"/>
        </w:rPr>
      </w:pPr>
      <w:r w:rsidRPr="00961DE6">
        <w:rPr>
          <w:lang w:eastAsia="ru-RU"/>
        </w:rPr>
        <w:t>2.3.2. Не приступать к оказанию Услуг, а также приостанавливать их оказание, в случаях, когда нарушение Заказчиком своих обязательств по настоящему Договору (ненадлежащая оплата, сообщение неполной (недостоверной) информации, непредставление (несвоевременное представление) документации и т.п.) препятствует исполнению Договора Исполнителем.</w:t>
      </w:r>
    </w:p>
    <w:p w:rsidR="00961DE6" w:rsidRPr="00961DE6" w:rsidRDefault="00961DE6" w:rsidP="006F7110">
      <w:pPr>
        <w:numPr>
          <w:ilvl w:val="2"/>
          <w:numId w:val="33"/>
        </w:numPr>
        <w:tabs>
          <w:tab w:val="num" w:pos="709"/>
        </w:tabs>
        <w:suppressAutoHyphens w:val="0"/>
        <w:spacing w:after="0"/>
        <w:ind w:firstLine="709"/>
        <w:rPr>
          <w:lang w:eastAsia="ru-RU"/>
        </w:rPr>
      </w:pPr>
      <w:r w:rsidRPr="00961DE6">
        <w:rPr>
          <w:lang w:eastAsia="ru-RU"/>
        </w:rPr>
        <w:t>2.3.3. Отказаться в порядке, установленном ФЗ № 426, от проведения СОУТ, если при ее проведении возникла либо может возникнуть угроза жизни или здоровью работников организации Исполнителя.</w:t>
      </w:r>
    </w:p>
    <w:p w:rsidR="00961DE6" w:rsidRPr="00961DE6" w:rsidRDefault="00961DE6" w:rsidP="006F7110">
      <w:pPr>
        <w:numPr>
          <w:ilvl w:val="2"/>
          <w:numId w:val="33"/>
        </w:numPr>
        <w:tabs>
          <w:tab w:val="num" w:pos="709"/>
        </w:tabs>
        <w:suppressAutoHyphens w:val="0"/>
        <w:spacing w:after="0"/>
        <w:ind w:firstLine="709"/>
        <w:rPr>
          <w:lang w:eastAsia="ru-RU"/>
        </w:rPr>
      </w:pPr>
      <w:r w:rsidRPr="00961DE6">
        <w:rPr>
          <w:lang w:eastAsia="ru-RU"/>
        </w:rPr>
        <w:t>2.3.4. В соответствии с ч. 2 ст. 19 ФЗ № 426 для проведения исследований (испытаний) и измерений привлекать по гражданско-правовому договору испытательные лаборатории (центры), аккредитованные национальным органом по аккредитации в соответствии с законодательством Российской Федерации.</w:t>
      </w:r>
    </w:p>
    <w:p w:rsidR="00961DE6" w:rsidRPr="00961DE6" w:rsidRDefault="00961DE6" w:rsidP="006F7110">
      <w:pPr>
        <w:numPr>
          <w:ilvl w:val="2"/>
          <w:numId w:val="33"/>
        </w:numPr>
        <w:tabs>
          <w:tab w:val="num" w:pos="709"/>
        </w:tabs>
        <w:suppressAutoHyphens w:val="0"/>
        <w:spacing w:after="0"/>
        <w:ind w:firstLine="709"/>
        <w:rPr>
          <w:lang w:eastAsia="ru-RU"/>
        </w:rPr>
      </w:pPr>
      <w:r w:rsidRPr="00961DE6">
        <w:rPr>
          <w:lang w:eastAsia="ru-RU"/>
        </w:rPr>
        <w:t xml:space="preserve">2.3.5. Досрочно оказать Услуги с согласия Заказчика. </w:t>
      </w:r>
    </w:p>
    <w:p w:rsidR="00961DE6" w:rsidRPr="00961DE6" w:rsidRDefault="00961DE6" w:rsidP="006F7110">
      <w:pPr>
        <w:numPr>
          <w:ilvl w:val="2"/>
          <w:numId w:val="33"/>
        </w:numPr>
        <w:tabs>
          <w:tab w:val="num" w:pos="709"/>
        </w:tabs>
        <w:suppressAutoHyphens w:val="0"/>
        <w:spacing w:after="0"/>
        <w:ind w:firstLine="709"/>
        <w:rPr>
          <w:b/>
          <w:lang w:eastAsia="ru-RU"/>
        </w:rPr>
      </w:pPr>
      <w:r w:rsidRPr="00961DE6">
        <w:rPr>
          <w:lang w:eastAsia="ru-RU"/>
        </w:rPr>
        <w:lastRenderedPageBreak/>
        <w:t>2.3.6.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961DE6" w:rsidRPr="00961DE6" w:rsidRDefault="00961DE6" w:rsidP="006F7110">
      <w:pPr>
        <w:numPr>
          <w:ilvl w:val="2"/>
          <w:numId w:val="33"/>
        </w:numPr>
        <w:tabs>
          <w:tab w:val="num" w:pos="709"/>
        </w:tabs>
        <w:suppressAutoHyphens w:val="0"/>
        <w:spacing w:after="0"/>
        <w:ind w:firstLine="709"/>
        <w:rPr>
          <w:b/>
          <w:lang w:eastAsia="ru-RU"/>
        </w:rPr>
      </w:pPr>
      <w:r w:rsidRPr="00961DE6">
        <w:rPr>
          <w:lang w:eastAsia="ru-RU"/>
        </w:rPr>
        <w:t>2.3.7. Требовать от Заказчика предоставления дополнительных документов и информации, о необходимости которых стало известно в ходе исполнения настоящего Договора.</w:t>
      </w:r>
    </w:p>
    <w:p w:rsidR="00961DE6" w:rsidRPr="00961DE6" w:rsidRDefault="00961DE6" w:rsidP="006F7110">
      <w:pPr>
        <w:numPr>
          <w:ilvl w:val="1"/>
          <w:numId w:val="33"/>
        </w:numPr>
        <w:tabs>
          <w:tab w:val="num" w:pos="709"/>
        </w:tabs>
        <w:suppressAutoHyphens w:val="0"/>
        <w:spacing w:after="0"/>
        <w:ind w:firstLine="709"/>
        <w:rPr>
          <w:b/>
          <w:lang w:eastAsia="ru-RU"/>
        </w:rPr>
      </w:pPr>
      <w:r w:rsidRPr="00961DE6">
        <w:rPr>
          <w:b/>
          <w:lang w:eastAsia="ru-RU"/>
        </w:rPr>
        <w:t>2.4. Исполнитель обязуется:</w:t>
      </w:r>
    </w:p>
    <w:p w:rsidR="00961DE6" w:rsidRPr="00961DE6" w:rsidRDefault="00961DE6" w:rsidP="006F7110">
      <w:pPr>
        <w:numPr>
          <w:ilvl w:val="1"/>
          <w:numId w:val="33"/>
        </w:numPr>
        <w:tabs>
          <w:tab w:val="num" w:pos="709"/>
        </w:tabs>
        <w:suppressAutoHyphens w:val="0"/>
        <w:spacing w:after="0"/>
        <w:ind w:firstLine="709"/>
        <w:rPr>
          <w:b/>
          <w:lang w:eastAsia="ru-RU"/>
        </w:rPr>
      </w:pPr>
      <w:r w:rsidRPr="00961DE6">
        <w:rPr>
          <w:lang w:eastAsia="ru-RU"/>
        </w:rPr>
        <w:t>2.4.1. Оказать Услуги в соответствии с Поэтапным планом, который является Приложением № 2 к настоящему Договору.</w:t>
      </w:r>
    </w:p>
    <w:p w:rsidR="00961DE6" w:rsidRPr="00961DE6" w:rsidRDefault="00961DE6" w:rsidP="006F7110">
      <w:pPr>
        <w:numPr>
          <w:ilvl w:val="2"/>
          <w:numId w:val="33"/>
        </w:numPr>
        <w:tabs>
          <w:tab w:val="num" w:pos="709"/>
        </w:tabs>
        <w:suppressAutoHyphens w:val="0"/>
        <w:autoSpaceDE w:val="0"/>
        <w:autoSpaceDN w:val="0"/>
        <w:adjustRightInd w:val="0"/>
        <w:spacing w:after="0"/>
        <w:rPr>
          <w:lang w:eastAsia="ru-RU"/>
        </w:rPr>
      </w:pPr>
      <w:r w:rsidRPr="00961DE6">
        <w:rPr>
          <w:lang w:eastAsia="ru-RU"/>
        </w:rPr>
        <w:t>2.4.2. Предоставлять по требованию Заказчика документы, подтверждающие соответствие Исполнителя требованиям, установленным ст. ст. 19 и 27 ФЗ № 426.</w:t>
      </w:r>
    </w:p>
    <w:p w:rsidR="00961DE6" w:rsidRPr="00961DE6" w:rsidRDefault="00961DE6" w:rsidP="006F7110">
      <w:pPr>
        <w:numPr>
          <w:ilvl w:val="2"/>
          <w:numId w:val="33"/>
        </w:numPr>
        <w:tabs>
          <w:tab w:val="num" w:pos="709"/>
        </w:tabs>
        <w:suppressAutoHyphens w:val="0"/>
        <w:autoSpaceDE w:val="0"/>
        <w:autoSpaceDN w:val="0"/>
        <w:adjustRightInd w:val="0"/>
        <w:spacing w:after="0"/>
        <w:ind w:firstLine="709"/>
        <w:rPr>
          <w:lang w:eastAsia="ru-RU"/>
        </w:rPr>
      </w:pPr>
      <w:r w:rsidRPr="00961DE6">
        <w:rPr>
          <w:lang w:eastAsia="ru-RU"/>
        </w:rPr>
        <w:t>2.4.3.  Предоставлять по требованию Заказчика,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СОУТ, а также давать работникам разъяснения по вопросам проведения СОУТ на их рабочих местах.</w:t>
      </w:r>
    </w:p>
    <w:p w:rsidR="00961DE6" w:rsidRPr="00961DE6" w:rsidRDefault="00961DE6" w:rsidP="006F7110">
      <w:pPr>
        <w:numPr>
          <w:ilvl w:val="2"/>
          <w:numId w:val="33"/>
        </w:numPr>
        <w:tabs>
          <w:tab w:val="num" w:pos="709"/>
        </w:tabs>
        <w:suppressAutoHyphens w:val="0"/>
        <w:autoSpaceDE w:val="0"/>
        <w:autoSpaceDN w:val="0"/>
        <w:adjustRightInd w:val="0"/>
        <w:spacing w:after="0"/>
        <w:ind w:firstLine="709"/>
        <w:rPr>
          <w:lang w:eastAsia="ru-RU"/>
        </w:rPr>
      </w:pPr>
      <w:r w:rsidRPr="00961DE6">
        <w:rPr>
          <w:lang w:eastAsia="ru-RU"/>
        </w:rPr>
        <w:t xml:space="preserve">2.4.4. Назначить ответственного представителя, который от имени Исполнителя осуществляет общий </w:t>
      </w:r>
      <w:proofErr w:type="gramStart"/>
      <w:r w:rsidRPr="00961DE6">
        <w:rPr>
          <w:lang w:eastAsia="ru-RU"/>
        </w:rPr>
        <w:t>контроль за</w:t>
      </w:r>
      <w:proofErr w:type="gramEnd"/>
      <w:r w:rsidRPr="00961DE6">
        <w:rPr>
          <w:lang w:eastAsia="ru-RU"/>
        </w:rPr>
        <w:t xml:space="preserve"> ходом оказания Услуг.</w:t>
      </w:r>
    </w:p>
    <w:p w:rsidR="00961DE6" w:rsidRPr="00961DE6" w:rsidRDefault="00961DE6" w:rsidP="006F7110">
      <w:pPr>
        <w:numPr>
          <w:ilvl w:val="2"/>
          <w:numId w:val="33"/>
        </w:numPr>
        <w:tabs>
          <w:tab w:val="num" w:pos="709"/>
        </w:tabs>
        <w:suppressAutoHyphens w:val="0"/>
        <w:autoSpaceDE w:val="0"/>
        <w:autoSpaceDN w:val="0"/>
        <w:adjustRightInd w:val="0"/>
        <w:spacing w:after="0"/>
        <w:ind w:firstLine="709"/>
        <w:rPr>
          <w:lang w:eastAsia="ru-RU"/>
        </w:rPr>
      </w:pPr>
      <w:r w:rsidRPr="00961DE6">
        <w:rPr>
          <w:lang w:eastAsia="ru-RU"/>
        </w:rPr>
        <w:t>2.4.5. Определить дату и время прибытия своего представителя к месту проведения исследований (испытаний) и измерений факторов производственной среды и трудового процесса и согласовать ее с Заказчиком.</w:t>
      </w:r>
    </w:p>
    <w:p w:rsidR="00961DE6" w:rsidRPr="00961DE6" w:rsidRDefault="00961DE6" w:rsidP="006F7110">
      <w:pPr>
        <w:numPr>
          <w:ilvl w:val="2"/>
          <w:numId w:val="33"/>
        </w:numPr>
        <w:tabs>
          <w:tab w:val="num" w:pos="709"/>
        </w:tabs>
        <w:suppressAutoHyphens w:val="0"/>
        <w:autoSpaceDE w:val="0"/>
        <w:autoSpaceDN w:val="0"/>
        <w:adjustRightInd w:val="0"/>
        <w:spacing w:after="0"/>
        <w:ind w:firstLine="709"/>
        <w:rPr>
          <w:lang w:eastAsia="ru-RU"/>
        </w:rPr>
      </w:pPr>
      <w:r w:rsidRPr="00961DE6">
        <w:rPr>
          <w:lang w:eastAsia="ru-RU"/>
        </w:rPr>
        <w:t>2.4.6. Соблюдать требования правил и норм охраны труда, промышленной, пожарной безопасности, а также соблюдать действующие в организации Заказчика стандарты, регламенты, инструкции, технические условия, направленные на обеспечение безопасности труда и пожарной безопасности.</w:t>
      </w:r>
    </w:p>
    <w:p w:rsidR="00961DE6" w:rsidRPr="00961DE6" w:rsidRDefault="00961DE6" w:rsidP="006F7110">
      <w:pPr>
        <w:numPr>
          <w:ilvl w:val="2"/>
          <w:numId w:val="33"/>
        </w:numPr>
        <w:tabs>
          <w:tab w:val="num" w:pos="709"/>
        </w:tabs>
        <w:suppressAutoHyphens w:val="0"/>
        <w:autoSpaceDE w:val="0"/>
        <w:autoSpaceDN w:val="0"/>
        <w:adjustRightInd w:val="0"/>
        <w:spacing w:after="0"/>
        <w:ind w:firstLine="709"/>
        <w:rPr>
          <w:lang w:eastAsia="ru-RU"/>
        </w:rPr>
      </w:pPr>
      <w:r w:rsidRPr="00961DE6">
        <w:rPr>
          <w:lang w:eastAsia="ru-RU"/>
        </w:rPr>
        <w:t>2.4.7. По окончании выполнения 2-го этапа Услуг направить Заказчику на утверждение проект Перечня рабочих мест, на которых проводилась СОУТ (с указанием идентифицированных источников и вредных и (или) опасных факторов производственной среды и трудового процесса).</w:t>
      </w:r>
    </w:p>
    <w:p w:rsidR="00961DE6" w:rsidRPr="00961DE6" w:rsidRDefault="00961DE6" w:rsidP="006F7110">
      <w:pPr>
        <w:numPr>
          <w:ilvl w:val="2"/>
          <w:numId w:val="33"/>
        </w:numPr>
        <w:tabs>
          <w:tab w:val="num" w:pos="709"/>
        </w:tabs>
        <w:suppressAutoHyphens w:val="0"/>
        <w:autoSpaceDE w:val="0"/>
        <w:autoSpaceDN w:val="0"/>
        <w:adjustRightInd w:val="0"/>
        <w:spacing w:after="0"/>
        <w:ind w:firstLine="709"/>
        <w:rPr>
          <w:lang w:eastAsia="ru-RU"/>
        </w:rPr>
      </w:pPr>
      <w:r w:rsidRPr="00961DE6">
        <w:rPr>
          <w:lang w:eastAsia="ru-RU"/>
        </w:rPr>
        <w:t>2.4.8. По окончании выполнения 4-го этапа Услуг направить Заказчику на согласование в электронном виде результаты проведения СОУТ, оформленные следующими документами:</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сводную ведомость СОУТ;</w:t>
      </w:r>
    </w:p>
    <w:p w:rsidR="00961DE6" w:rsidRPr="00961DE6" w:rsidRDefault="00961DE6" w:rsidP="006F7110">
      <w:pPr>
        <w:numPr>
          <w:ilvl w:val="0"/>
          <w:numId w:val="35"/>
        </w:numPr>
        <w:suppressAutoHyphens w:val="0"/>
        <w:spacing w:after="0"/>
        <w:ind w:left="0" w:firstLine="360"/>
        <w:contextualSpacing/>
        <w:rPr>
          <w:lang w:eastAsia="en-US"/>
        </w:rPr>
      </w:pPr>
      <w:r w:rsidRPr="00961DE6">
        <w:rPr>
          <w:lang w:eastAsia="en-US"/>
        </w:rPr>
        <w:t>перечень мероприятий по улучшению условий и охраны труда работников, на рабочих местах которых проводилась СОУТ.</w:t>
      </w:r>
    </w:p>
    <w:p w:rsidR="00961DE6" w:rsidRPr="00961DE6" w:rsidRDefault="00961DE6" w:rsidP="00961DE6">
      <w:pPr>
        <w:suppressAutoHyphens w:val="0"/>
        <w:spacing w:after="0"/>
        <w:ind w:firstLine="709"/>
        <w:rPr>
          <w:lang w:eastAsia="ru-RU"/>
        </w:rPr>
      </w:pPr>
      <w:r w:rsidRPr="00961DE6">
        <w:rPr>
          <w:lang w:eastAsia="ru-RU"/>
        </w:rPr>
        <w:t xml:space="preserve">2.4.9. Передать Заказчику документы, которыми оформлены результаты СОУТ, в срок, не превышающий 90 календарных дней со дня проведения инструментальных измерений на объектах Заказчика и выполнения Заказчиком своих обязательств в соответствии с </w:t>
      </w:r>
      <w:proofErr w:type="spellStart"/>
      <w:r w:rsidRPr="00961DE6">
        <w:rPr>
          <w:lang w:eastAsia="ru-RU"/>
        </w:rPr>
        <w:t>п.п</w:t>
      </w:r>
      <w:proofErr w:type="spellEnd"/>
      <w:r w:rsidRPr="00961DE6">
        <w:rPr>
          <w:lang w:eastAsia="ru-RU"/>
        </w:rPr>
        <w:t xml:space="preserve">. 2.2.1.-2.2.4 настоящего Договора, при условии надлежащего исполнения Заказчиком обязательств по </w:t>
      </w:r>
      <w:proofErr w:type="spellStart"/>
      <w:r w:rsidRPr="00961DE6">
        <w:rPr>
          <w:lang w:eastAsia="ru-RU"/>
        </w:rPr>
        <w:t>п.п</w:t>
      </w:r>
      <w:proofErr w:type="spellEnd"/>
      <w:r w:rsidRPr="00961DE6">
        <w:rPr>
          <w:lang w:eastAsia="ru-RU"/>
        </w:rPr>
        <w:t>. 2.2.5.-2.2.6.</w:t>
      </w:r>
    </w:p>
    <w:p w:rsidR="00961DE6" w:rsidRPr="00961DE6" w:rsidRDefault="00961DE6" w:rsidP="00961DE6">
      <w:pPr>
        <w:suppressAutoHyphens w:val="0"/>
        <w:spacing w:after="0"/>
        <w:ind w:firstLine="709"/>
        <w:rPr>
          <w:lang w:eastAsia="ru-RU"/>
        </w:rPr>
      </w:pPr>
      <w:r w:rsidRPr="00961DE6">
        <w:rPr>
          <w:lang w:eastAsia="ru-RU"/>
        </w:rPr>
        <w:t>2.4.10. Рассмотреть замечания, направленные Заказчиком в соответствии с п. 2.2.5. – 2.2.6. Договора, и при необходимости внести изменения в документы, которыми оформлены результаты СОУТ, в сроки, согласованные с Заказчиком дополнительно.</w:t>
      </w:r>
    </w:p>
    <w:p w:rsidR="00961DE6" w:rsidRPr="00961DE6" w:rsidRDefault="00961DE6" w:rsidP="00961DE6">
      <w:pPr>
        <w:suppressAutoHyphens w:val="0"/>
        <w:spacing w:after="0"/>
        <w:ind w:firstLine="709"/>
        <w:rPr>
          <w:lang w:eastAsia="ru-RU"/>
        </w:rPr>
      </w:pPr>
      <w:r w:rsidRPr="00961DE6">
        <w:rPr>
          <w:lang w:eastAsia="ru-RU"/>
        </w:rPr>
        <w:t xml:space="preserve">2.4.11. В случае обнаружения (в том числе контролирующими органами) недостатков в оказанных Услугах, ошибок в оформлении материалов СОУТ (в период всего срока их действия) устранить эти недостатки, ошибки в сроки, согласованные с </w:t>
      </w:r>
      <w:r w:rsidRPr="00961DE6">
        <w:rPr>
          <w:lang w:eastAsia="ru-RU"/>
        </w:rPr>
        <w:lastRenderedPageBreak/>
        <w:t>Заказчиком, при этом ошибки, допущенные по вине Исполнителя, исправляются им за свой счет.</w:t>
      </w:r>
    </w:p>
    <w:p w:rsidR="00961DE6" w:rsidRPr="00961DE6" w:rsidRDefault="00961DE6" w:rsidP="00961DE6">
      <w:pPr>
        <w:suppressAutoHyphens w:val="0"/>
        <w:spacing w:after="0"/>
        <w:ind w:firstLine="709"/>
        <w:rPr>
          <w:lang w:eastAsia="ru-RU"/>
        </w:rPr>
      </w:pPr>
      <w:r w:rsidRPr="00961DE6">
        <w:rPr>
          <w:lang w:eastAsia="ru-RU"/>
        </w:rPr>
        <w:t>2.4.12. 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w:t>
      </w:r>
    </w:p>
    <w:p w:rsidR="00961DE6" w:rsidRPr="00961DE6" w:rsidRDefault="00961DE6" w:rsidP="00961DE6">
      <w:pPr>
        <w:suppressAutoHyphens w:val="0"/>
        <w:spacing w:after="0"/>
        <w:ind w:firstLine="709"/>
        <w:rPr>
          <w:lang w:eastAsia="ru-RU"/>
        </w:rPr>
      </w:pPr>
      <w:r w:rsidRPr="00961DE6">
        <w:rPr>
          <w:lang w:eastAsia="ru-RU"/>
        </w:rPr>
        <w:t>2.4.13. Хранить коммерческую и иную охраняемую законом тайну, ставшую известной Исполнителю в связи с исполнением настоящего Договора.</w:t>
      </w:r>
    </w:p>
    <w:p w:rsidR="00961DE6" w:rsidRPr="00961DE6" w:rsidRDefault="00961DE6" w:rsidP="006F7110">
      <w:pPr>
        <w:numPr>
          <w:ilvl w:val="1"/>
          <w:numId w:val="33"/>
        </w:numPr>
        <w:tabs>
          <w:tab w:val="num" w:pos="709"/>
        </w:tabs>
        <w:suppressAutoHyphens w:val="0"/>
        <w:spacing w:after="0"/>
        <w:ind w:firstLine="709"/>
        <w:rPr>
          <w:lang w:eastAsia="ru-RU"/>
        </w:rPr>
      </w:pPr>
      <w:r w:rsidRPr="00961DE6">
        <w:rPr>
          <w:lang w:eastAsia="ru-RU"/>
        </w:rPr>
        <w:t>2.4.14. На условиях, согласованных Сторонами дополнительно, провести процедуру оценки эффективности средств индивидуальной защиты, применяемых работниками, занятыми на рабочих местах с вредными условиями труда, и снижения класса (подкласса) условий труда в порядке, установленном ч. 6 ст. 14 ФЗ № 426.</w:t>
      </w:r>
    </w:p>
    <w:p w:rsidR="00961DE6" w:rsidRPr="00961DE6" w:rsidRDefault="00961DE6" w:rsidP="006F7110">
      <w:pPr>
        <w:numPr>
          <w:ilvl w:val="0"/>
          <w:numId w:val="34"/>
        </w:numPr>
        <w:suppressAutoHyphens w:val="0"/>
        <w:spacing w:after="0"/>
        <w:ind w:left="360"/>
        <w:jc w:val="center"/>
        <w:rPr>
          <w:b/>
          <w:lang w:eastAsia="ru-RU"/>
        </w:rPr>
      </w:pPr>
      <w:r w:rsidRPr="00961DE6">
        <w:rPr>
          <w:b/>
          <w:lang w:eastAsia="ru-RU"/>
        </w:rPr>
        <w:t>Цена Договора и порядок оплаты:</w:t>
      </w:r>
    </w:p>
    <w:p w:rsidR="00961DE6" w:rsidRPr="00961DE6" w:rsidRDefault="00961DE6" w:rsidP="00961DE6">
      <w:pPr>
        <w:suppressAutoHyphens w:val="0"/>
        <w:spacing w:after="0"/>
        <w:ind w:firstLine="709"/>
        <w:rPr>
          <w:lang w:eastAsia="ru-RU"/>
        </w:rPr>
      </w:pPr>
      <w:r w:rsidRPr="00961DE6">
        <w:rPr>
          <w:lang w:eastAsia="ru-RU"/>
        </w:rPr>
        <w:t>3.1. Стоимость Услуг по настоящему Договору составляет</w:t>
      </w:r>
      <w:proofErr w:type="gramStart"/>
      <w:r w:rsidRPr="00961DE6">
        <w:rPr>
          <w:lang w:eastAsia="ru-RU"/>
        </w:rPr>
        <w:t xml:space="preserve"> ______________ () </w:t>
      </w:r>
      <w:proofErr w:type="gramEnd"/>
      <w:r w:rsidRPr="00961DE6">
        <w:rPr>
          <w:lang w:eastAsia="ru-RU"/>
        </w:rPr>
        <w:t xml:space="preserve">рублей__ копеек, в т. ч. НДС (18%): ________ () </w:t>
      </w:r>
      <w:proofErr w:type="spellStart"/>
      <w:r w:rsidRPr="00961DE6">
        <w:rPr>
          <w:lang w:eastAsia="ru-RU"/>
        </w:rPr>
        <w:t>рубля__копеек</w:t>
      </w:r>
      <w:proofErr w:type="spellEnd"/>
      <w:r w:rsidRPr="00961DE6">
        <w:rPr>
          <w:lang w:eastAsia="ru-RU"/>
        </w:rPr>
        <w:t>.</w:t>
      </w:r>
    </w:p>
    <w:p w:rsidR="00961DE6" w:rsidRPr="00961DE6" w:rsidRDefault="00961DE6" w:rsidP="00961DE6">
      <w:pPr>
        <w:suppressAutoHyphens w:val="0"/>
        <w:spacing w:after="0"/>
        <w:ind w:firstLine="709"/>
        <w:rPr>
          <w:lang w:eastAsia="ru-RU"/>
        </w:rPr>
      </w:pPr>
      <w:r w:rsidRPr="00961DE6">
        <w:rPr>
          <w:highlight w:val="yellow"/>
          <w:lang w:eastAsia="ru-RU"/>
        </w:rPr>
        <w:t xml:space="preserve">3.2. Дополнительные услуги, указанные в </w:t>
      </w:r>
      <w:proofErr w:type="spellStart"/>
      <w:r w:rsidRPr="00961DE6">
        <w:rPr>
          <w:highlight w:val="yellow"/>
          <w:lang w:eastAsia="ru-RU"/>
        </w:rPr>
        <w:t>п.п</w:t>
      </w:r>
      <w:proofErr w:type="spellEnd"/>
      <w:r w:rsidRPr="00961DE6">
        <w:rPr>
          <w:highlight w:val="yellow"/>
          <w:lang w:eastAsia="ru-RU"/>
        </w:rPr>
        <w:t xml:space="preserve">. 2.4.14 настоящего Договора, не входят в указанную выше </w:t>
      </w:r>
      <w:proofErr w:type="gramStart"/>
      <w:r w:rsidRPr="00961DE6">
        <w:rPr>
          <w:highlight w:val="yellow"/>
          <w:lang w:eastAsia="ru-RU"/>
        </w:rPr>
        <w:t>стоимость</w:t>
      </w:r>
      <w:proofErr w:type="gramEnd"/>
      <w:r w:rsidRPr="00961DE6">
        <w:rPr>
          <w:highlight w:val="yellow"/>
          <w:lang w:eastAsia="ru-RU"/>
        </w:rPr>
        <w:t xml:space="preserve"> и </w:t>
      </w:r>
      <w:r w:rsidRPr="00961DE6">
        <w:rPr>
          <w:highlight w:val="yellow"/>
          <w:bdr w:val="none" w:sz="0" w:space="0" w:color="auto" w:frame="1"/>
          <w:lang w:eastAsia="ru-RU"/>
        </w:rPr>
        <w:t>оплачивается Заказчиком отдельно.</w:t>
      </w:r>
    </w:p>
    <w:p w:rsidR="00961DE6" w:rsidRPr="00961DE6" w:rsidRDefault="00961DE6" w:rsidP="00961DE6">
      <w:pPr>
        <w:suppressAutoHyphens w:val="0"/>
        <w:spacing w:after="0"/>
        <w:ind w:firstLine="709"/>
        <w:rPr>
          <w:lang w:eastAsia="ru-RU"/>
        </w:rPr>
      </w:pPr>
      <w:r w:rsidRPr="00961DE6">
        <w:rPr>
          <w:lang w:eastAsia="ru-RU"/>
        </w:rPr>
        <w:t>3.3. Заказчик обязуется произвести оплату Услуг в следующем порядке:</w:t>
      </w:r>
    </w:p>
    <w:p w:rsidR="00961DE6" w:rsidRPr="00961DE6" w:rsidRDefault="00961DE6" w:rsidP="00961DE6">
      <w:pPr>
        <w:suppressAutoHyphens w:val="0"/>
        <w:spacing w:after="0"/>
        <w:ind w:firstLine="709"/>
        <w:rPr>
          <w:lang w:eastAsia="ru-RU"/>
        </w:rPr>
      </w:pPr>
      <w:r w:rsidRPr="00961DE6">
        <w:rPr>
          <w:lang w:eastAsia="ru-RU"/>
        </w:rPr>
        <w:t>3.3.1.  50% от стоимости Услуг, что составляет</w:t>
      </w:r>
      <w:proofErr w:type="gramStart"/>
      <w:r w:rsidRPr="00961DE6">
        <w:rPr>
          <w:lang w:eastAsia="ru-RU"/>
        </w:rPr>
        <w:t xml:space="preserve"> _______________ () </w:t>
      </w:r>
      <w:proofErr w:type="gramEnd"/>
      <w:r w:rsidRPr="00961DE6">
        <w:rPr>
          <w:lang w:eastAsia="ru-RU"/>
        </w:rPr>
        <w:t>рублей __ копеек, в т. ч. НДС (</w:t>
      </w:r>
      <w:r w:rsidR="00D95F11">
        <w:rPr>
          <w:lang w:eastAsia="ru-RU"/>
        </w:rPr>
        <w:t>20</w:t>
      </w:r>
      <w:r w:rsidRPr="00961DE6">
        <w:rPr>
          <w:lang w:eastAsia="ru-RU"/>
        </w:rPr>
        <w:t>%)</w:t>
      </w:r>
      <w:r w:rsidR="00D95F11">
        <w:rPr>
          <w:lang w:eastAsia="ru-RU"/>
        </w:rPr>
        <w:t>/ без НДС</w:t>
      </w:r>
      <w:r w:rsidRPr="00961DE6">
        <w:rPr>
          <w:lang w:eastAsia="ru-RU"/>
        </w:rPr>
        <w:t xml:space="preserve"> ______________ () рубля  __  копеек, -  в течение пятнадцати банковских дней со дня заключения Договора.</w:t>
      </w:r>
    </w:p>
    <w:p w:rsidR="00961DE6" w:rsidRPr="00961DE6" w:rsidRDefault="00961DE6" w:rsidP="00961DE6">
      <w:pPr>
        <w:suppressAutoHyphens w:val="0"/>
        <w:spacing w:after="0"/>
        <w:ind w:firstLine="709"/>
        <w:rPr>
          <w:lang w:eastAsia="ru-RU"/>
        </w:rPr>
      </w:pPr>
      <w:r w:rsidRPr="00961DE6">
        <w:rPr>
          <w:lang w:eastAsia="ru-RU"/>
        </w:rPr>
        <w:t>3.3.2.  50% от стоимости Услуг, что составляет</w:t>
      </w:r>
      <w:proofErr w:type="gramStart"/>
      <w:r w:rsidRPr="00961DE6">
        <w:rPr>
          <w:lang w:eastAsia="ru-RU"/>
        </w:rPr>
        <w:t xml:space="preserve"> ________ () </w:t>
      </w:r>
      <w:proofErr w:type="gramEnd"/>
      <w:r w:rsidRPr="00961DE6">
        <w:rPr>
          <w:lang w:eastAsia="ru-RU"/>
        </w:rPr>
        <w:t>рублей __ копеек, в т. ч. НДС (</w:t>
      </w:r>
      <w:r w:rsidR="00D95F11">
        <w:rPr>
          <w:lang w:eastAsia="ru-RU"/>
        </w:rPr>
        <w:t>20</w:t>
      </w:r>
      <w:r w:rsidRPr="00961DE6">
        <w:rPr>
          <w:lang w:eastAsia="ru-RU"/>
        </w:rPr>
        <w:t xml:space="preserve">%) </w:t>
      </w:r>
      <w:r w:rsidR="00D95F11">
        <w:rPr>
          <w:lang w:eastAsia="ru-RU"/>
        </w:rPr>
        <w:t>/ без НДС</w:t>
      </w:r>
      <w:r w:rsidRPr="00961DE6">
        <w:rPr>
          <w:lang w:eastAsia="ru-RU"/>
        </w:rPr>
        <w:t>_____________ () рубля  __  копеек, - в течение тридцати дней со дня выставления актов оказанных Услуг. Акты оказанных Услуг выставляются на основании согласования Заказчиком проекта отчета о проведении СОУТ, направленного в электронном виде.</w:t>
      </w:r>
    </w:p>
    <w:p w:rsidR="00961DE6" w:rsidRPr="00961DE6" w:rsidRDefault="00961DE6" w:rsidP="00961DE6">
      <w:pPr>
        <w:suppressAutoHyphens w:val="0"/>
        <w:spacing w:after="0"/>
        <w:ind w:firstLine="709"/>
        <w:rPr>
          <w:lang w:eastAsia="ru-RU"/>
        </w:rPr>
      </w:pPr>
      <w:r w:rsidRPr="00961DE6">
        <w:rPr>
          <w:lang w:eastAsia="ru-RU"/>
        </w:rPr>
        <w:t>3.4. Указанная в п. 3.1 настоящего Договора стоимость является фиксированной в отношении Услуг, указанных в п. 1.1 настоящего Договора. Если для проведения СОУТ возникнет необходимость в оказании дополнительных Услуг и по этой причине в увеличении договорной цены, Исполнитель обязан своевременно предупредить об этом Заказчика. Заказчик, не согласившийся на изменение условий Договора, вправе отказаться от них, уплатив Исполнителю стоимость фактически оказанных Услуг.</w:t>
      </w:r>
    </w:p>
    <w:p w:rsidR="00961DE6" w:rsidRPr="00961DE6" w:rsidRDefault="00961DE6" w:rsidP="00961DE6">
      <w:pPr>
        <w:suppressAutoHyphens w:val="0"/>
        <w:spacing w:after="0"/>
        <w:ind w:firstLine="709"/>
        <w:rPr>
          <w:lang w:eastAsia="ru-RU"/>
        </w:rPr>
      </w:pPr>
      <w:r w:rsidRPr="00961DE6">
        <w:rPr>
          <w:lang w:eastAsia="ru-RU"/>
        </w:rPr>
        <w:t>3.5. Обязательства Заказчика по оплате сумм, указанных в настоящем Договоре, считаются выполненными с момента зачисления денежных средств на расчетный счет Исполнителя.</w:t>
      </w:r>
    </w:p>
    <w:p w:rsidR="00961DE6" w:rsidRPr="00961DE6" w:rsidRDefault="00961DE6" w:rsidP="00961DE6">
      <w:pPr>
        <w:suppressAutoHyphens w:val="0"/>
        <w:autoSpaceDE w:val="0"/>
        <w:autoSpaceDN w:val="0"/>
        <w:spacing w:after="0"/>
        <w:ind w:firstLine="709"/>
        <w:rPr>
          <w:lang w:eastAsia="ru-RU"/>
        </w:rPr>
      </w:pPr>
      <w:r w:rsidRPr="00961DE6">
        <w:rPr>
          <w:rFonts w:eastAsia="Calibri"/>
          <w:lang w:eastAsia="en-US"/>
        </w:rPr>
        <w:t>3.6. Стороны специально оговаривают,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п. 1 ст. 317.1 ГК РФ.</w:t>
      </w:r>
    </w:p>
    <w:p w:rsidR="00961DE6" w:rsidRPr="00961DE6" w:rsidRDefault="00961DE6" w:rsidP="00961DE6">
      <w:pPr>
        <w:tabs>
          <w:tab w:val="left" w:pos="900"/>
        </w:tabs>
        <w:suppressAutoHyphens w:val="0"/>
        <w:spacing w:after="0"/>
        <w:ind w:firstLine="709"/>
        <w:jc w:val="center"/>
        <w:rPr>
          <w:b/>
          <w:lang w:eastAsia="ru-RU"/>
        </w:rPr>
      </w:pPr>
      <w:r w:rsidRPr="00961DE6">
        <w:rPr>
          <w:b/>
          <w:lang w:eastAsia="ru-RU"/>
        </w:rPr>
        <w:t>4. Ответственность Сторон. Урегулирование споров:</w:t>
      </w:r>
    </w:p>
    <w:p w:rsidR="00961DE6" w:rsidRPr="00961DE6" w:rsidRDefault="00961DE6" w:rsidP="00961DE6">
      <w:pPr>
        <w:tabs>
          <w:tab w:val="left" w:pos="540"/>
          <w:tab w:val="left" w:pos="900"/>
        </w:tabs>
        <w:suppressAutoHyphens w:val="0"/>
        <w:spacing w:after="0"/>
        <w:ind w:firstLine="709"/>
        <w:rPr>
          <w:lang w:eastAsia="ru-RU"/>
        </w:rPr>
      </w:pPr>
      <w:r w:rsidRPr="00961DE6">
        <w:rPr>
          <w:lang w:eastAsia="ru-RU"/>
        </w:rPr>
        <w:t>4.1. Права, обязанности и ответственность Сторон определяются действующим гражданским законодательством Российской Федерации и настоящим Договором.</w:t>
      </w:r>
    </w:p>
    <w:p w:rsidR="00961DE6" w:rsidRPr="00961DE6" w:rsidRDefault="00961DE6" w:rsidP="00961DE6">
      <w:pPr>
        <w:tabs>
          <w:tab w:val="left" w:pos="540"/>
          <w:tab w:val="left" w:pos="900"/>
        </w:tabs>
        <w:suppressAutoHyphens w:val="0"/>
        <w:spacing w:after="0"/>
        <w:ind w:firstLine="709"/>
        <w:rPr>
          <w:lang w:eastAsia="ru-RU"/>
        </w:rPr>
      </w:pPr>
      <w:r w:rsidRPr="00961DE6">
        <w:rPr>
          <w:lang w:eastAsia="ru-RU"/>
        </w:rPr>
        <w:t>4.2. Заказчик несет ответственность за представление недостоверной информации или непредставление информации, необходимой для оказания Услуг.</w:t>
      </w:r>
    </w:p>
    <w:p w:rsidR="00961DE6" w:rsidRPr="00961DE6" w:rsidRDefault="00961DE6" w:rsidP="00961DE6">
      <w:pPr>
        <w:tabs>
          <w:tab w:val="left" w:pos="540"/>
          <w:tab w:val="left" w:pos="900"/>
        </w:tabs>
        <w:suppressAutoHyphens w:val="0"/>
        <w:spacing w:after="0"/>
        <w:ind w:firstLine="709"/>
        <w:rPr>
          <w:lang w:eastAsia="ru-RU"/>
        </w:rPr>
      </w:pPr>
      <w:r w:rsidRPr="00961DE6">
        <w:rPr>
          <w:lang w:eastAsia="ru-RU"/>
        </w:rPr>
        <w:t>4.3. В случае нарушения своих обязательств одной из Сторон упущенная выгода другой Стороны не возмещается.</w:t>
      </w:r>
    </w:p>
    <w:p w:rsidR="00961DE6" w:rsidRPr="00961DE6" w:rsidRDefault="00961DE6" w:rsidP="00961DE6">
      <w:pPr>
        <w:tabs>
          <w:tab w:val="left" w:pos="540"/>
          <w:tab w:val="left" w:pos="900"/>
        </w:tabs>
        <w:suppressAutoHyphens w:val="0"/>
        <w:spacing w:after="0"/>
        <w:ind w:firstLine="709"/>
        <w:rPr>
          <w:lang w:eastAsia="ru-RU"/>
        </w:rPr>
      </w:pPr>
      <w:r w:rsidRPr="00961DE6">
        <w:rPr>
          <w:lang w:eastAsia="ru-RU"/>
        </w:rPr>
        <w:t>4.4. Исполнитель не несет ответственность за неисполнение и (или) несвоевременное исполнение обязательств, указанных в п. 1.1. настоящего Договора, в случаях:</w:t>
      </w:r>
    </w:p>
    <w:p w:rsidR="00961DE6" w:rsidRPr="00961DE6" w:rsidRDefault="00961DE6" w:rsidP="00961DE6">
      <w:pPr>
        <w:suppressAutoHyphens w:val="0"/>
        <w:spacing w:after="0"/>
        <w:ind w:firstLine="709"/>
        <w:rPr>
          <w:lang w:eastAsia="ru-RU"/>
        </w:rPr>
      </w:pPr>
      <w:r w:rsidRPr="00961DE6">
        <w:rPr>
          <w:lang w:eastAsia="ru-RU"/>
        </w:rPr>
        <w:t>4.4.1. если сроки оказания Услуг нарушаются по вине государственных органов или в связи с изменением текущего законодательства РФ;</w:t>
      </w:r>
    </w:p>
    <w:p w:rsidR="00961DE6" w:rsidRPr="00961DE6" w:rsidRDefault="00961DE6" w:rsidP="00961DE6">
      <w:pPr>
        <w:suppressAutoHyphens w:val="0"/>
        <w:spacing w:after="0"/>
        <w:ind w:firstLine="709"/>
        <w:rPr>
          <w:lang w:eastAsia="ru-RU"/>
        </w:rPr>
      </w:pPr>
      <w:proofErr w:type="gramStart"/>
      <w:r w:rsidRPr="00961DE6">
        <w:rPr>
          <w:lang w:eastAsia="ru-RU"/>
        </w:rPr>
        <w:lastRenderedPageBreak/>
        <w:t>4.4.2. если невозможность надлежащего исполнения вызвана действиями (бездействием) Заказчика (ненадлежащая оплата, сообщение неполной (недостоверной) информации, непредставление (несвоевременное представление) документации и т.п.).</w:t>
      </w:r>
      <w:proofErr w:type="gramEnd"/>
    </w:p>
    <w:p w:rsidR="00961DE6" w:rsidRPr="00961DE6" w:rsidRDefault="00961DE6" w:rsidP="00961DE6">
      <w:pPr>
        <w:suppressAutoHyphens w:val="0"/>
        <w:spacing w:after="0"/>
        <w:ind w:firstLine="709"/>
        <w:rPr>
          <w:lang w:eastAsia="ru-RU"/>
        </w:rPr>
      </w:pPr>
      <w:r w:rsidRPr="00961DE6">
        <w:rPr>
          <w:lang w:eastAsia="ru-RU"/>
        </w:rPr>
        <w:t>4.5. В случае возникновения споров, Стороны предпримут все возможные меры для их урегулирования путем взаимных переговоров.</w:t>
      </w:r>
    </w:p>
    <w:p w:rsidR="00961DE6" w:rsidRPr="00961DE6" w:rsidRDefault="00961DE6" w:rsidP="00961DE6">
      <w:pPr>
        <w:suppressAutoHyphens w:val="0"/>
        <w:spacing w:after="0"/>
        <w:ind w:firstLine="709"/>
        <w:rPr>
          <w:b/>
          <w:lang w:eastAsia="ru-RU"/>
        </w:rPr>
      </w:pPr>
      <w:r w:rsidRPr="00961DE6">
        <w:rPr>
          <w:lang w:eastAsia="ru-RU"/>
        </w:rPr>
        <w:t xml:space="preserve">4.6. Все споры и разногласия по настоящему договору рассматриваются сторонами в порядке переговоров, а при </w:t>
      </w:r>
      <w:proofErr w:type="gramStart"/>
      <w:r w:rsidRPr="00961DE6">
        <w:rPr>
          <w:lang w:eastAsia="ru-RU"/>
        </w:rPr>
        <w:t>не достижении</w:t>
      </w:r>
      <w:proofErr w:type="gramEnd"/>
      <w:r w:rsidRPr="00961DE6">
        <w:rPr>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w:t>
      </w:r>
    </w:p>
    <w:p w:rsidR="00961DE6" w:rsidRPr="00961DE6" w:rsidRDefault="00961DE6" w:rsidP="00961DE6">
      <w:pPr>
        <w:suppressAutoHyphens w:val="0"/>
        <w:spacing w:after="0"/>
        <w:ind w:firstLine="709"/>
        <w:jc w:val="center"/>
        <w:rPr>
          <w:b/>
          <w:lang w:eastAsia="ru-RU"/>
        </w:rPr>
      </w:pPr>
      <w:r w:rsidRPr="00961DE6">
        <w:rPr>
          <w:b/>
          <w:lang w:eastAsia="ru-RU"/>
        </w:rPr>
        <w:t>5. Обстоятельства непреодолимой силы (форс-мажор):</w:t>
      </w:r>
    </w:p>
    <w:p w:rsidR="00961DE6" w:rsidRPr="00961DE6" w:rsidRDefault="00961DE6" w:rsidP="00961DE6">
      <w:pPr>
        <w:suppressAutoHyphens w:val="0"/>
        <w:spacing w:after="0"/>
        <w:ind w:firstLine="709"/>
        <w:rPr>
          <w:lang w:eastAsia="ru-RU"/>
        </w:rPr>
      </w:pPr>
      <w:r w:rsidRPr="00961DE6">
        <w:rPr>
          <w:lang w:eastAsia="ru-RU"/>
        </w:rPr>
        <w:t>5.1. Стороны освобождаются от ответственности за полное или частичное неисполнение обязательств по настоящему договору, если такое неисполнения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и иные природные явления, а также война, военные действия, акты или действия государственных органов и органов местного самоуправления, другие обстоятельства, неподвластные разумному контролю Сторон.</w:t>
      </w:r>
    </w:p>
    <w:p w:rsidR="00961DE6" w:rsidRPr="00961DE6" w:rsidRDefault="00961DE6" w:rsidP="00961DE6">
      <w:pPr>
        <w:suppressAutoHyphens w:val="0"/>
        <w:spacing w:after="0"/>
        <w:ind w:firstLine="709"/>
        <w:rPr>
          <w:b/>
          <w:lang w:eastAsia="ru-RU"/>
        </w:rPr>
      </w:pPr>
      <w:r w:rsidRPr="00961DE6">
        <w:rPr>
          <w:lang w:eastAsia="ru-RU"/>
        </w:rPr>
        <w:t xml:space="preserve">5.2. При наступлении обстоятельств, указанных в п. 5.1. настоящего договора, Сторона, для которой стало невозможным исполнение своих договорных обязательств, должна без промедления известить о них другую Сторону. Извещение должно быть составлено в письменной форме и содержать данные о характере обстоятельств, а также, по возможности, оценку их влияния на процесс исполнения Стороной обязательств по настоящему договору. </w:t>
      </w:r>
      <w:proofErr w:type="gramStart"/>
      <w:r w:rsidRPr="00961DE6">
        <w:rPr>
          <w:lang w:eastAsia="ru-RU"/>
        </w:rPr>
        <w:t>В противном случае эта Сторона лишается права ссылаться впоследствии на вышеперечисленные обязательства как на форс-мажорные.</w:t>
      </w:r>
      <w:proofErr w:type="gramEnd"/>
    </w:p>
    <w:p w:rsidR="00961DE6" w:rsidRPr="00961DE6" w:rsidRDefault="00961DE6" w:rsidP="00961DE6">
      <w:pPr>
        <w:suppressAutoHyphens w:val="0"/>
        <w:spacing w:after="0"/>
        <w:ind w:firstLine="709"/>
        <w:jc w:val="center"/>
        <w:rPr>
          <w:b/>
          <w:lang w:eastAsia="ru-RU"/>
        </w:rPr>
      </w:pPr>
      <w:r w:rsidRPr="00961DE6">
        <w:rPr>
          <w:b/>
          <w:lang w:eastAsia="ru-RU"/>
        </w:rPr>
        <w:t>6. Изменение и расторжение Договора:</w:t>
      </w:r>
    </w:p>
    <w:p w:rsidR="00961DE6" w:rsidRPr="00961DE6" w:rsidRDefault="00961DE6" w:rsidP="00961DE6">
      <w:pPr>
        <w:suppressAutoHyphens w:val="0"/>
        <w:spacing w:after="0"/>
        <w:ind w:firstLine="709"/>
        <w:rPr>
          <w:lang w:eastAsia="ru-RU"/>
        </w:rPr>
      </w:pPr>
      <w:r w:rsidRPr="00961DE6">
        <w:rPr>
          <w:lang w:eastAsia="ru-RU"/>
        </w:rPr>
        <w:t>6.1. Изменение и расторжение настоящего Договора производится в соответствии с действующим законодательством РФ.</w:t>
      </w:r>
    </w:p>
    <w:p w:rsidR="00961DE6" w:rsidRPr="00961DE6" w:rsidRDefault="00961DE6" w:rsidP="00961DE6">
      <w:pPr>
        <w:suppressAutoHyphens w:val="0"/>
        <w:spacing w:after="0"/>
        <w:ind w:firstLine="709"/>
        <w:rPr>
          <w:lang w:eastAsia="ru-RU"/>
        </w:rPr>
      </w:pPr>
      <w:r w:rsidRPr="00961DE6">
        <w:rPr>
          <w:lang w:eastAsia="ru-RU"/>
        </w:rPr>
        <w:t>6.2.  Предложение об изменении или о расторжении Договора направляется другой Стороне не менее чем за 30 (тридцать) календарных дней.</w:t>
      </w:r>
    </w:p>
    <w:p w:rsidR="00961DE6" w:rsidRPr="00961DE6" w:rsidRDefault="00961DE6" w:rsidP="00961DE6">
      <w:pPr>
        <w:suppressAutoHyphens w:val="0"/>
        <w:spacing w:after="0"/>
        <w:ind w:firstLine="709"/>
        <w:rPr>
          <w:lang w:eastAsia="ru-RU"/>
        </w:rPr>
      </w:pPr>
      <w:r w:rsidRPr="00961DE6">
        <w:rPr>
          <w:lang w:eastAsia="ru-RU"/>
        </w:rPr>
        <w:t>6.3.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61DE6" w:rsidRPr="00961DE6" w:rsidRDefault="00961DE6" w:rsidP="00961DE6">
      <w:pPr>
        <w:suppressAutoHyphens w:val="0"/>
        <w:spacing w:after="0"/>
        <w:ind w:firstLine="709"/>
        <w:rPr>
          <w:lang w:eastAsia="ru-RU"/>
        </w:rPr>
      </w:pPr>
      <w:r w:rsidRPr="00961DE6">
        <w:rPr>
          <w:lang w:eastAsia="ru-RU"/>
        </w:rPr>
        <w:t>6.4. Стороны не вправе требовать возвращения того, что было исполнено ими по обязательству до момента изменения или расторжения Договора.</w:t>
      </w:r>
    </w:p>
    <w:p w:rsidR="00961DE6" w:rsidRPr="00961DE6" w:rsidRDefault="00961DE6" w:rsidP="00961DE6">
      <w:pPr>
        <w:suppressAutoHyphens w:val="0"/>
        <w:spacing w:after="0"/>
        <w:ind w:firstLine="709"/>
        <w:jc w:val="center"/>
        <w:rPr>
          <w:b/>
          <w:lang w:eastAsia="ru-RU"/>
        </w:rPr>
      </w:pPr>
      <w:r w:rsidRPr="00961DE6">
        <w:rPr>
          <w:b/>
          <w:lang w:eastAsia="ru-RU"/>
        </w:rPr>
        <w:t>7. Заключительные положения:</w:t>
      </w:r>
    </w:p>
    <w:p w:rsidR="00961DE6" w:rsidRPr="00961DE6" w:rsidRDefault="00961DE6" w:rsidP="00961DE6">
      <w:pPr>
        <w:suppressAutoHyphens w:val="0"/>
        <w:spacing w:after="0"/>
        <w:ind w:firstLine="709"/>
        <w:rPr>
          <w:lang w:eastAsia="ru-RU"/>
        </w:rPr>
      </w:pPr>
      <w:r w:rsidRPr="00961DE6">
        <w:rPr>
          <w:lang w:eastAsia="ru-RU"/>
        </w:rPr>
        <w:t xml:space="preserve">7.1. Договор считается исполненным после выполнения всех взаимных обязательств и подписания Сторонами акта оказанных Услуг по всему объему Услуг, указанному в настоящем Договоре. В случае не подписания акта оказанных Услуг в срок, указанный в </w:t>
      </w:r>
      <w:proofErr w:type="spellStart"/>
      <w:r w:rsidRPr="00961DE6">
        <w:rPr>
          <w:lang w:eastAsia="ru-RU"/>
        </w:rPr>
        <w:t>п.п</w:t>
      </w:r>
      <w:proofErr w:type="spellEnd"/>
      <w:r w:rsidRPr="00961DE6">
        <w:rPr>
          <w:lang w:eastAsia="ru-RU"/>
        </w:rPr>
        <w:t>. 2.2.7. настоящего Договора и непредставления в данный срок мотивированного отказа от его подписания, все исполненное Исполнителем считается принятым Заказчиком.</w:t>
      </w:r>
    </w:p>
    <w:p w:rsidR="00961DE6" w:rsidRPr="00961DE6" w:rsidRDefault="00961DE6" w:rsidP="00961DE6">
      <w:pPr>
        <w:suppressAutoHyphens w:val="0"/>
        <w:spacing w:after="0"/>
        <w:ind w:firstLine="709"/>
        <w:rPr>
          <w:lang w:eastAsia="ru-RU"/>
        </w:rPr>
      </w:pPr>
      <w:r w:rsidRPr="00961DE6">
        <w:rPr>
          <w:lang w:eastAsia="ru-RU"/>
        </w:rPr>
        <w:t>7.2. Настоящий Договор составлен в двух экземплярах, имеющих равную юридическую силу, по одному для каждой из Сторон.</w:t>
      </w:r>
    </w:p>
    <w:p w:rsidR="00961DE6" w:rsidRPr="00961DE6" w:rsidRDefault="00961DE6" w:rsidP="00961DE6">
      <w:pPr>
        <w:suppressAutoHyphens w:val="0"/>
        <w:spacing w:after="0"/>
        <w:ind w:firstLine="709"/>
        <w:rPr>
          <w:lang w:eastAsia="ru-RU"/>
        </w:rPr>
      </w:pPr>
      <w:r w:rsidRPr="00961DE6">
        <w:rPr>
          <w:lang w:eastAsia="ru-RU"/>
        </w:rPr>
        <w:t>7.3. После подписания настоящего Договора все предыдущие переговоры и переписка по нему теряют силу.</w:t>
      </w:r>
    </w:p>
    <w:p w:rsidR="00961DE6" w:rsidRPr="00961DE6" w:rsidRDefault="00961DE6" w:rsidP="00961DE6">
      <w:pPr>
        <w:suppressAutoHyphens w:val="0"/>
        <w:spacing w:after="0"/>
        <w:ind w:firstLine="709"/>
        <w:rPr>
          <w:lang w:eastAsia="ru-RU"/>
        </w:rPr>
      </w:pPr>
      <w:r w:rsidRPr="00961DE6">
        <w:rPr>
          <w:lang w:eastAsia="ru-RU"/>
        </w:rPr>
        <w:t xml:space="preserve">7.4. Все приложения,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 </w:t>
      </w:r>
    </w:p>
    <w:p w:rsidR="00961DE6" w:rsidRPr="00961DE6" w:rsidRDefault="00961DE6" w:rsidP="00961DE6">
      <w:pPr>
        <w:suppressAutoHyphens w:val="0"/>
        <w:spacing w:after="0"/>
        <w:ind w:firstLine="709"/>
        <w:rPr>
          <w:lang w:eastAsia="ru-RU"/>
        </w:rPr>
      </w:pPr>
      <w:r w:rsidRPr="00961DE6">
        <w:rPr>
          <w:lang w:eastAsia="ru-RU"/>
        </w:rPr>
        <w:lastRenderedPageBreak/>
        <w:t>7.5. Все приложения, изменения и дополнения к настоящему договору являются его неотъемлемыми частями и составляются в двух экземплярах, имеющих равную юридическую силу, по одному для каждой из Сторон.</w:t>
      </w:r>
    </w:p>
    <w:p w:rsidR="00961DE6" w:rsidRPr="00961DE6" w:rsidRDefault="00961DE6" w:rsidP="00961DE6">
      <w:pPr>
        <w:suppressAutoHyphens w:val="0"/>
        <w:spacing w:after="0"/>
        <w:ind w:firstLine="709"/>
        <w:rPr>
          <w:lang w:eastAsia="ru-RU"/>
        </w:rPr>
      </w:pPr>
      <w:r w:rsidRPr="00961DE6">
        <w:rPr>
          <w:lang w:eastAsia="ru-RU"/>
        </w:rPr>
        <w:t>7.6.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61DE6" w:rsidRPr="00961DE6" w:rsidRDefault="00961DE6" w:rsidP="00961DE6">
      <w:pPr>
        <w:suppressAutoHyphens w:val="0"/>
        <w:spacing w:after="0"/>
        <w:ind w:firstLine="709"/>
        <w:rPr>
          <w:lang w:eastAsia="ru-RU"/>
        </w:rPr>
      </w:pPr>
    </w:p>
    <w:p w:rsidR="00961DE6" w:rsidRPr="00961DE6" w:rsidRDefault="00961DE6" w:rsidP="00961DE6">
      <w:pPr>
        <w:spacing w:after="0" w:line="276" w:lineRule="auto"/>
        <w:rPr>
          <w:b/>
        </w:rPr>
      </w:pPr>
      <w:r w:rsidRPr="00961DE6">
        <w:rPr>
          <w:b/>
        </w:rPr>
        <w:t>ПРИЛОЖЕНИЯ:</w:t>
      </w:r>
    </w:p>
    <w:p w:rsidR="00961DE6" w:rsidRPr="00961DE6" w:rsidRDefault="00961DE6" w:rsidP="006F7110">
      <w:pPr>
        <w:numPr>
          <w:ilvl w:val="3"/>
          <w:numId w:val="32"/>
        </w:numPr>
        <w:spacing w:after="0" w:line="276" w:lineRule="auto"/>
        <w:ind w:left="426" w:hanging="426"/>
        <w:rPr>
          <w:iCs/>
        </w:rPr>
      </w:pPr>
      <w:r w:rsidRPr="00961DE6">
        <w:rPr>
          <w:iCs/>
        </w:rPr>
        <w:t>Техническое задание</w:t>
      </w:r>
      <w:r w:rsidR="00D15411">
        <w:rPr>
          <w:iCs/>
        </w:rPr>
        <w:t xml:space="preserve"> </w:t>
      </w:r>
      <w:r w:rsidRPr="00961DE6">
        <w:rPr>
          <w:lang w:eastAsia="ru-RU"/>
        </w:rPr>
        <w:t>(Приложение №1);</w:t>
      </w:r>
    </w:p>
    <w:p w:rsidR="00961DE6" w:rsidRPr="00961DE6" w:rsidRDefault="00961DE6" w:rsidP="006F7110">
      <w:pPr>
        <w:numPr>
          <w:ilvl w:val="3"/>
          <w:numId w:val="32"/>
        </w:numPr>
        <w:spacing w:after="0" w:line="276" w:lineRule="auto"/>
        <w:ind w:left="426" w:hanging="426"/>
        <w:rPr>
          <w:iCs/>
        </w:rPr>
      </w:pPr>
      <w:r w:rsidRPr="00961DE6">
        <w:rPr>
          <w:lang w:eastAsia="ru-RU"/>
        </w:rPr>
        <w:t>Поэтапный план (Приложение №2).</w:t>
      </w:r>
    </w:p>
    <w:p w:rsidR="00961DE6" w:rsidRPr="00961DE6" w:rsidRDefault="00961DE6" w:rsidP="00961DE6">
      <w:pPr>
        <w:ind w:firstLine="360"/>
        <w:jc w:val="center"/>
        <w:rPr>
          <w:b/>
        </w:rPr>
      </w:pPr>
      <w:r w:rsidRPr="00961DE6">
        <w:rPr>
          <w:b/>
        </w:rPr>
        <w:t>8. Адреса, реквизиты и подписи Сторон:</w:t>
      </w:r>
    </w:p>
    <w:p w:rsidR="00961DE6" w:rsidRPr="00961DE6" w:rsidRDefault="00961DE6" w:rsidP="00961DE6">
      <w:pPr>
        <w:spacing w:after="0"/>
        <w:jc w:val="center"/>
        <w:rPr>
          <w:sz w:val="22"/>
          <w:szCs w:val="22"/>
        </w:rPr>
      </w:pPr>
    </w:p>
    <w:tbl>
      <w:tblPr>
        <w:tblW w:w="5000" w:type="pct"/>
        <w:tblLayout w:type="fixed"/>
        <w:tblLook w:val="01E0" w:firstRow="1" w:lastRow="1" w:firstColumn="1" w:lastColumn="1" w:noHBand="0" w:noVBand="0"/>
      </w:tblPr>
      <w:tblGrid>
        <w:gridCol w:w="4361"/>
        <w:gridCol w:w="5210"/>
      </w:tblGrid>
      <w:tr w:rsidR="00961DE6" w:rsidRPr="00961DE6" w:rsidTr="00D15411">
        <w:trPr>
          <w:trHeight w:val="70"/>
        </w:trPr>
        <w:tc>
          <w:tcPr>
            <w:tcW w:w="4361" w:type="dxa"/>
          </w:tcPr>
          <w:p w:rsidR="00961DE6" w:rsidRPr="00961DE6" w:rsidRDefault="00961DE6" w:rsidP="00961DE6">
            <w:pPr>
              <w:rPr>
                <w:b/>
                <w:sz w:val="22"/>
                <w:szCs w:val="22"/>
              </w:rPr>
            </w:pPr>
            <w:r w:rsidRPr="00961DE6">
              <w:rPr>
                <w:b/>
                <w:sz w:val="22"/>
                <w:szCs w:val="22"/>
              </w:rPr>
              <w:t>Исполнитель:</w:t>
            </w:r>
          </w:p>
          <w:p w:rsidR="00961DE6" w:rsidRPr="00961DE6" w:rsidRDefault="00961DE6" w:rsidP="00961DE6">
            <w:pPr>
              <w:rPr>
                <w:b/>
                <w:bCs/>
                <w:sz w:val="22"/>
                <w:szCs w:val="22"/>
              </w:rPr>
            </w:pPr>
            <w:r w:rsidRPr="00961DE6">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DE6" w:rsidRPr="00961DE6" w:rsidRDefault="00961DE6" w:rsidP="00961DE6">
            <w:pPr>
              <w:rPr>
                <w:b/>
                <w:bCs/>
                <w:sz w:val="22"/>
                <w:szCs w:val="22"/>
              </w:rPr>
            </w:pPr>
            <w:r w:rsidRPr="00961DE6">
              <w:rPr>
                <w:b/>
                <w:bCs/>
                <w:sz w:val="22"/>
                <w:szCs w:val="22"/>
              </w:rPr>
              <w:t>Должность</w:t>
            </w:r>
          </w:p>
          <w:p w:rsidR="00961DE6" w:rsidRPr="00961DE6" w:rsidRDefault="00961DE6" w:rsidP="00961DE6">
            <w:pPr>
              <w:rPr>
                <w:b/>
                <w:bCs/>
                <w:sz w:val="22"/>
                <w:szCs w:val="22"/>
              </w:rPr>
            </w:pPr>
          </w:p>
          <w:p w:rsidR="00961DE6" w:rsidRPr="00961DE6" w:rsidRDefault="00961DE6" w:rsidP="00961DE6">
            <w:pPr>
              <w:rPr>
                <w:b/>
                <w:sz w:val="22"/>
                <w:szCs w:val="22"/>
              </w:rPr>
            </w:pPr>
            <w:r w:rsidRPr="00961DE6">
              <w:rPr>
                <w:b/>
                <w:bCs/>
                <w:sz w:val="22"/>
                <w:szCs w:val="22"/>
              </w:rPr>
              <w:t>_________________ /________________/</w:t>
            </w:r>
          </w:p>
          <w:p w:rsidR="00961DE6" w:rsidRPr="00961DE6" w:rsidRDefault="00961DE6" w:rsidP="00961DE6">
            <w:pPr>
              <w:rPr>
                <w:b/>
                <w:sz w:val="22"/>
                <w:szCs w:val="22"/>
              </w:rPr>
            </w:pPr>
          </w:p>
        </w:tc>
        <w:tc>
          <w:tcPr>
            <w:tcW w:w="5211" w:type="dxa"/>
          </w:tcPr>
          <w:p w:rsidR="00961DE6" w:rsidRPr="00961DE6" w:rsidRDefault="00961DE6" w:rsidP="00961DE6">
            <w:pPr>
              <w:rPr>
                <w:b/>
                <w:sz w:val="22"/>
                <w:szCs w:val="22"/>
              </w:rPr>
            </w:pPr>
            <w:r w:rsidRPr="00961DE6">
              <w:rPr>
                <w:b/>
                <w:sz w:val="22"/>
                <w:szCs w:val="22"/>
              </w:rPr>
              <w:t>Заказчик:</w:t>
            </w:r>
          </w:p>
          <w:p w:rsidR="00961DE6" w:rsidRPr="00961DE6" w:rsidRDefault="00961DE6" w:rsidP="00961DE6">
            <w:pPr>
              <w:jc w:val="left"/>
              <w:rPr>
                <w:b/>
                <w:sz w:val="22"/>
                <w:szCs w:val="22"/>
              </w:rPr>
            </w:pPr>
            <w:r w:rsidRPr="00961DE6">
              <w:rPr>
                <w:b/>
                <w:sz w:val="22"/>
                <w:szCs w:val="22"/>
              </w:rPr>
              <w:t>АО "Магаданэлектросеть"</w:t>
            </w:r>
          </w:p>
          <w:p w:rsidR="00961DE6" w:rsidRPr="00961DE6" w:rsidRDefault="00961DE6" w:rsidP="00961DE6">
            <w:pPr>
              <w:jc w:val="left"/>
              <w:rPr>
                <w:sz w:val="22"/>
                <w:szCs w:val="22"/>
              </w:rPr>
            </w:pPr>
            <w:r w:rsidRPr="00961DE6">
              <w:rPr>
                <w:sz w:val="22"/>
                <w:szCs w:val="22"/>
              </w:rPr>
              <w:t xml:space="preserve">685000, Российская Федерация, г. Магадан, </w:t>
            </w:r>
          </w:p>
          <w:p w:rsidR="00961DE6" w:rsidRPr="00961DE6" w:rsidRDefault="00961DE6" w:rsidP="00961DE6">
            <w:pPr>
              <w:jc w:val="left"/>
              <w:rPr>
                <w:sz w:val="22"/>
                <w:szCs w:val="22"/>
              </w:rPr>
            </w:pPr>
            <w:r w:rsidRPr="00961DE6">
              <w:rPr>
                <w:sz w:val="22"/>
                <w:szCs w:val="22"/>
              </w:rPr>
              <w:t>ул. Пролетарская, д.98.</w:t>
            </w:r>
          </w:p>
          <w:p w:rsidR="00961DE6" w:rsidRPr="00961DE6" w:rsidRDefault="00961DE6" w:rsidP="00961DE6">
            <w:pPr>
              <w:jc w:val="left"/>
              <w:rPr>
                <w:sz w:val="22"/>
                <w:szCs w:val="22"/>
              </w:rPr>
            </w:pPr>
            <w:r w:rsidRPr="00961DE6">
              <w:rPr>
                <w:sz w:val="22"/>
                <w:szCs w:val="22"/>
              </w:rPr>
              <w:t>ИНН  5000001042</w:t>
            </w:r>
          </w:p>
          <w:p w:rsidR="00961DE6" w:rsidRPr="00961DE6" w:rsidRDefault="00961DE6" w:rsidP="00961DE6">
            <w:pPr>
              <w:jc w:val="left"/>
              <w:rPr>
                <w:sz w:val="22"/>
                <w:szCs w:val="22"/>
              </w:rPr>
            </w:pPr>
            <w:r w:rsidRPr="00961DE6">
              <w:rPr>
                <w:sz w:val="22"/>
                <w:szCs w:val="22"/>
              </w:rPr>
              <w:t>КПП 490902001</w:t>
            </w:r>
          </w:p>
          <w:p w:rsidR="00961DE6" w:rsidRPr="00961DE6" w:rsidRDefault="00961DE6" w:rsidP="00961DE6">
            <w:pPr>
              <w:ind w:right="72"/>
              <w:jc w:val="left"/>
              <w:rPr>
                <w:sz w:val="22"/>
                <w:szCs w:val="22"/>
              </w:rPr>
            </w:pPr>
            <w:proofErr w:type="gramStart"/>
            <w:r w:rsidRPr="00961DE6">
              <w:rPr>
                <w:sz w:val="22"/>
                <w:szCs w:val="22"/>
              </w:rPr>
              <w:t>Р</w:t>
            </w:r>
            <w:proofErr w:type="gramEnd"/>
            <w:r w:rsidRPr="00961DE6">
              <w:rPr>
                <w:sz w:val="22"/>
                <w:szCs w:val="22"/>
              </w:rPr>
              <w:t>/с № 40702810002700140310 в МАГАДАНСКИЙ ФИЛИАЛ БАНКА "ВОЗРОЖДЕНИЕ" (ПАО)</w:t>
            </w:r>
          </w:p>
          <w:p w:rsidR="00961DE6" w:rsidRPr="00961DE6" w:rsidRDefault="00961DE6" w:rsidP="00961DE6">
            <w:pPr>
              <w:jc w:val="left"/>
              <w:rPr>
                <w:sz w:val="22"/>
                <w:szCs w:val="22"/>
              </w:rPr>
            </w:pPr>
            <w:r w:rsidRPr="00961DE6">
              <w:rPr>
                <w:sz w:val="22"/>
                <w:szCs w:val="22"/>
              </w:rPr>
              <w:t>К/с 30101810000000000716</w:t>
            </w:r>
            <w:r w:rsidRPr="00961DE6">
              <w:rPr>
                <w:sz w:val="22"/>
                <w:szCs w:val="22"/>
              </w:rPr>
              <w:br/>
              <w:t>БИК 044442716</w:t>
            </w:r>
          </w:p>
          <w:p w:rsidR="00961DE6" w:rsidRPr="00961DE6" w:rsidRDefault="00961DE6" w:rsidP="00961DE6">
            <w:pPr>
              <w:rPr>
                <w:sz w:val="22"/>
                <w:szCs w:val="22"/>
              </w:rPr>
            </w:pPr>
          </w:p>
          <w:p w:rsidR="00961DE6" w:rsidRPr="00961DE6" w:rsidRDefault="00961DE6" w:rsidP="00961DE6">
            <w:pPr>
              <w:widowControl w:val="0"/>
              <w:autoSpaceDE w:val="0"/>
              <w:autoSpaceDN w:val="0"/>
              <w:adjustRightInd w:val="0"/>
              <w:rPr>
                <w:b/>
                <w:sz w:val="22"/>
                <w:szCs w:val="22"/>
              </w:rPr>
            </w:pPr>
          </w:p>
          <w:p w:rsidR="00961DE6" w:rsidRPr="00961DE6" w:rsidRDefault="00961DE6" w:rsidP="00961DE6">
            <w:pPr>
              <w:widowControl w:val="0"/>
              <w:autoSpaceDE w:val="0"/>
              <w:autoSpaceDN w:val="0"/>
              <w:adjustRightInd w:val="0"/>
              <w:rPr>
                <w:bCs/>
                <w:sz w:val="22"/>
                <w:szCs w:val="22"/>
              </w:rPr>
            </w:pPr>
            <w:r w:rsidRPr="00961DE6">
              <w:rPr>
                <w:b/>
                <w:sz w:val="22"/>
                <w:szCs w:val="22"/>
              </w:rPr>
              <w:t>Генеральный директор</w:t>
            </w:r>
          </w:p>
          <w:p w:rsidR="00961DE6" w:rsidRPr="00961DE6" w:rsidRDefault="00961DE6" w:rsidP="00961DE6">
            <w:pPr>
              <w:widowControl w:val="0"/>
              <w:autoSpaceDE w:val="0"/>
              <w:autoSpaceDN w:val="0"/>
              <w:adjustRightInd w:val="0"/>
              <w:rPr>
                <w:bCs/>
                <w:sz w:val="22"/>
                <w:szCs w:val="22"/>
              </w:rPr>
            </w:pPr>
          </w:p>
          <w:p w:rsidR="00961DE6" w:rsidRPr="00961DE6" w:rsidRDefault="00961DE6" w:rsidP="00961DE6">
            <w:pPr>
              <w:widowControl w:val="0"/>
              <w:autoSpaceDE w:val="0"/>
              <w:autoSpaceDN w:val="0"/>
              <w:adjustRightInd w:val="0"/>
              <w:rPr>
                <w:b/>
                <w:bCs/>
                <w:sz w:val="22"/>
                <w:szCs w:val="22"/>
              </w:rPr>
            </w:pPr>
            <w:r w:rsidRPr="00961DE6">
              <w:rPr>
                <w:bCs/>
                <w:sz w:val="22"/>
                <w:szCs w:val="22"/>
              </w:rPr>
              <w:t>_________________ /</w:t>
            </w:r>
            <w:r w:rsidRPr="00961DE6">
              <w:rPr>
                <w:b/>
                <w:sz w:val="22"/>
                <w:szCs w:val="22"/>
              </w:rPr>
              <w:t>Григорьев Г.А.</w:t>
            </w:r>
            <w:r w:rsidRPr="00961DE6">
              <w:rPr>
                <w:bCs/>
                <w:sz w:val="22"/>
                <w:szCs w:val="22"/>
              </w:rPr>
              <w:t>/</w:t>
            </w:r>
          </w:p>
          <w:p w:rsidR="00961DE6" w:rsidRPr="00961DE6" w:rsidRDefault="00961DE6" w:rsidP="00961DE6">
            <w:pPr>
              <w:rPr>
                <w:b/>
                <w:sz w:val="22"/>
                <w:szCs w:val="22"/>
              </w:rPr>
            </w:pPr>
          </w:p>
        </w:tc>
      </w:tr>
    </w:tbl>
    <w:p w:rsidR="00134D64" w:rsidRPr="00134D64" w:rsidRDefault="00134D64" w:rsidP="00961DE6">
      <w:pPr>
        <w:spacing w:after="200" w:line="276" w:lineRule="auto"/>
        <w:rPr>
          <w:rFonts w:eastAsia="Calibri"/>
          <w:sz w:val="22"/>
          <w:szCs w:val="22"/>
          <w:lang w:eastAsia="en-US"/>
        </w:rPr>
        <w:sectPr w:rsidR="00134D64" w:rsidRPr="00134D64" w:rsidSect="00134D64">
          <w:footerReference w:type="even" r:id="rId16"/>
          <w:footerReference w:type="default" r:id="rId17"/>
          <w:pgSz w:w="11906" w:h="16838" w:code="9"/>
          <w:pgMar w:top="1134" w:right="850" w:bottom="1134" w:left="1701" w:header="0" w:footer="0" w:gutter="0"/>
          <w:cols w:space="708"/>
          <w:docGrid w:linePitch="360"/>
        </w:sectPr>
      </w:pP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lastRenderedPageBreak/>
        <w:t xml:space="preserve">Приложение №1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от «___» ________ 2019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suppressAutoHyphens w:val="0"/>
        <w:spacing w:after="0"/>
        <w:jc w:val="left"/>
        <w:rPr>
          <w:rFonts w:eastAsia="Calibri"/>
          <w:sz w:val="22"/>
          <w:szCs w:val="22"/>
          <w:lang w:eastAsia="en-US"/>
        </w:rPr>
      </w:pPr>
    </w:p>
    <w:p w:rsidR="00D15411" w:rsidRPr="00D15411" w:rsidRDefault="00D15411" w:rsidP="00D15411">
      <w:pPr>
        <w:keepNext/>
        <w:widowControl w:val="0"/>
        <w:autoSpaceDE w:val="0"/>
        <w:spacing w:after="0"/>
        <w:ind w:left="360"/>
        <w:jc w:val="center"/>
        <w:rPr>
          <w:b/>
          <w:color w:val="000000"/>
        </w:rPr>
      </w:pPr>
      <w:r w:rsidRPr="00D15411">
        <w:rPr>
          <w:b/>
          <w:color w:val="000000"/>
        </w:rPr>
        <w:t>ТЕХНИЧЕСКОЕ ЗАДАНИЕ</w:t>
      </w:r>
    </w:p>
    <w:p w:rsidR="00D15411" w:rsidRPr="00D15411" w:rsidRDefault="00D15411" w:rsidP="00D15411">
      <w:pPr>
        <w:widowControl w:val="0"/>
        <w:autoSpaceDE w:val="0"/>
        <w:spacing w:after="0"/>
        <w:jc w:val="center"/>
        <w:rPr>
          <w:b/>
        </w:rPr>
      </w:pPr>
      <w:r w:rsidRPr="00D15411">
        <w:rPr>
          <w:b/>
        </w:rPr>
        <w:t xml:space="preserve">на оказание услуг по специальной оценке рабочих мест по условиям труда </w:t>
      </w:r>
    </w:p>
    <w:p w:rsidR="00D15411" w:rsidRPr="00D15411" w:rsidRDefault="00D15411" w:rsidP="00D15411">
      <w:pPr>
        <w:widowControl w:val="0"/>
        <w:autoSpaceDE w:val="0"/>
        <w:spacing w:after="0"/>
        <w:jc w:val="center"/>
        <w:rPr>
          <w:b/>
        </w:rPr>
      </w:pPr>
      <w:r w:rsidRPr="00D15411">
        <w:rPr>
          <w:b/>
        </w:rPr>
        <w:t>для нужд АО «Магаданэлектросеть».</w:t>
      </w:r>
    </w:p>
    <w:p w:rsidR="00D15411" w:rsidRPr="00D15411" w:rsidRDefault="00D15411" w:rsidP="00D15411">
      <w:pPr>
        <w:suppressAutoHyphens w:val="0"/>
        <w:spacing w:after="0"/>
        <w:rPr>
          <w:szCs w:val="20"/>
          <w:lang w:eastAsia="en-US"/>
        </w:rPr>
      </w:pPr>
    </w:p>
    <w:p w:rsidR="00D15411" w:rsidRPr="00D15411" w:rsidRDefault="00D15411" w:rsidP="00D15411">
      <w:pPr>
        <w:spacing w:after="0"/>
        <w:ind w:firstLine="567"/>
      </w:pPr>
      <w:r w:rsidRPr="00D15411">
        <w:t>Количество рабочих мест (РМ), подлежащих специальной оценке по условиям труда в 2019 году -131 рабочее место (без учёта аналогичности рабочих мест).</w:t>
      </w:r>
    </w:p>
    <w:p w:rsidR="00D15411" w:rsidRPr="00D15411" w:rsidRDefault="00D15411" w:rsidP="00D15411">
      <w:pPr>
        <w:suppressAutoHyphens w:val="0"/>
        <w:spacing w:after="0"/>
        <w:jc w:val="center"/>
        <w:rPr>
          <w:b/>
          <w:szCs w:val="20"/>
          <w:lang w:eastAsia="en-US"/>
        </w:rPr>
      </w:pPr>
    </w:p>
    <w:p w:rsidR="00D15411" w:rsidRPr="00D15411" w:rsidRDefault="00D15411" w:rsidP="00D15411">
      <w:pPr>
        <w:suppressAutoHyphens w:val="0"/>
        <w:spacing w:after="0"/>
        <w:jc w:val="center"/>
        <w:rPr>
          <w:b/>
          <w:szCs w:val="20"/>
          <w:lang w:eastAsia="en-US"/>
        </w:rPr>
      </w:pPr>
      <w:r w:rsidRPr="00D15411">
        <w:rPr>
          <w:b/>
          <w:szCs w:val="20"/>
          <w:lang w:eastAsia="en-US"/>
        </w:rPr>
        <w:t>1. Общие требования.</w:t>
      </w:r>
    </w:p>
    <w:p w:rsidR="00D15411" w:rsidRPr="00D15411" w:rsidRDefault="00D15411" w:rsidP="00D15411">
      <w:pPr>
        <w:suppressAutoHyphens w:val="0"/>
        <w:spacing w:after="0"/>
        <w:rPr>
          <w:szCs w:val="20"/>
          <w:lang w:eastAsia="en-US"/>
        </w:rPr>
      </w:pPr>
      <w:r w:rsidRPr="00D15411">
        <w:rPr>
          <w:szCs w:val="20"/>
          <w:lang w:eastAsia="en-US"/>
        </w:rPr>
        <w:tab/>
        <w:t>1.1.</w:t>
      </w:r>
      <w:r w:rsidRPr="00D15411">
        <w:rPr>
          <w:szCs w:val="20"/>
          <w:lang w:eastAsia="en-US"/>
        </w:rPr>
        <w:tab/>
        <w:t xml:space="preserve">Требования к организации, предоставляющей услуги по </w:t>
      </w:r>
      <w:r w:rsidRPr="00D15411">
        <w:t>специальной оценке рабочих мест по условиям</w:t>
      </w:r>
      <w:r w:rsidRPr="00D15411">
        <w:rPr>
          <w:b/>
        </w:rPr>
        <w:t xml:space="preserve"> </w:t>
      </w:r>
      <w:r w:rsidRPr="00D15411">
        <w:t>труда</w:t>
      </w:r>
      <w:r w:rsidRPr="00D15411">
        <w:rPr>
          <w:b/>
        </w:rPr>
        <w:t xml:space="preserve">. </w:t>
      </w:r>
      <w:r w:rsidRPr="00D15411">
        <w:rPr>
          <w:szCs w:val="20"/>
          <w:lang w:eastAsia="en-US"/>
        </w:rPr>
        <w:t>Организация должна соответствовать следующим условиям:</w:t>
      </w:r>
    </w:p>
    <w:p w:rsidR="00D15411" w:rsidRPr="00D15411" w:rsidRDefault="00D15411" w:rsidP="00D15411">
      <w:pPr>
        <w:suppressAutoHyphens w:val="0"/>
        <w:spacing w:after="0"/>
        <w:ind w:firstLine="708"/>
        <w:rPr>
          <w:szCs w:val="20"/>
          <w:lang w:eastAsia="en-US"/>
        </w:rPr>
      </w:pPr>
      <w:r w:rsidRPr="00D15411">
        <w:rPr>
          <w:szCs w:val="20"/>
          <w:lang w:eastAsia="en-US"/>
        </w:rPr>
        <w:t>1.1.1.</w:t>
      </w:r>
      <w:r w:rsidRPr="00D15411">
        <w:rPr>
          <w:szCs w:val="20"/>
          <w:lang w:eastAsia="en-US"/>
        </w:rPr>
        <w:tab/>
        <w:t xml:space="preserve">Аккредитована в Порядке, предусмотренном приказом </w:t>
      </w:r>
      <w:proofErr w:type="spellStart"/>
      <w:r w:rsidRPr="00D15411">
        <w:rPr>
          <w:szCs w:val="20"/>
          <w:lang w:eastAsia="en-US"/>
        </w:rPr>
        <w:t>Минздравсоцразвития</w:t>
      </w:r>
      <w:proofErr w:type="spellEnd"/>
      <w:r w:rsidRPr="00D15411">
        <w:rPr>
          <w:szCs w:val="20"/>
          <w:lang w:eastAsia="en-US"/>
        </w:rPr>
        <w:t xml:space="preserve">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D15411" w:rsidRPr="00D15411" w:rsidRDefault="00D15411" w:rsidP="00D15411">
      <w:pPr>
        <w:suppressAutoHyphens w:val="0"/>
        <w:spacing w:after="0"/>
        <w:ind w:firstLine="708"/>
        <w:rPr>
          <w:szCs w:val="20"/>
          <w:lang w:eastAsia="en-US"/>
        </w:rPr>
      </w:pPr>
      <w:r w:rsidRPr="00D15411">
        <w:rPr>
          <w:szCs w:val="20"/>
          <w:lang w:eastAsia="en-US"/>
        </w:rPr>
        <w:t>1.1.2.</w:t>
      </w:r>
      <w:r w:rsidRPr="00D15411">
        <w:rPr>
          <w:szCs w:val="20"/>
          <w:lang w:eastAsia="en-US"/>
        </w:rPr>
        <w:tab/>
        <w:t xml:space="preserve"> Является независимым лицом по отношению к работодателю, на рабочих местах которого ею проводится специальная оценка рабочих мест по условиям труда.</w:t>
      </w:r>
    </w:p>
    <w:p w:rsidR="00D15411" w:rsidRPr="00D15411" w:rsidRDefault="00D15411" w:rsidP="00D15411">
      <w:pPr>
        <w:suppressAutoHyphens w:val="0"/>
        <w:spacing w:after="0"/>
        <w:rPr>
          <w:szCs w:val="20"/>
          <w:lang w:eastAsia="en-US"/>
        </w:rPr>
      </w:pPr>
      <w:r w:rsidRPr="00D15411">
        <w:rPr>
          <w:szCs w:val="20"/>
          <w:lang w:eastAsia="en-US"/>
        </w:rPr>
        <w:tab/>
        <w:t>1.2.</w:t>
      </w:r>
      <w:r w:rsidRPr="00D15411">
        <w:rPr>
          <w:szCs w:val="20"/>
          <w:lang w:eastAsia="en-US"/>
        </w:rPr>
        <w:tab/>
        <w:t>Организация должна выполнить:</w:t>
      </w:r>
    </w:p>
    <w:p w:rsidR="00D15411" w:rsidRPr="00D15411" w:rsidRDefault="00D15411" w:rsidP="00D15411">
      <w:pPr>
        <w:suppressAutoHyphens w:val="0"/>
        <w:spacing w:after="0"/>
        <w:rPr>
          <w:szCs w:val="20"/>
          <w:lang w:eastAsia="en-US"/>
        </w:rPr>
      </w:pPr>
      <w:r w:rsidRPr="00D15411">
        <w:rPr>
          <w:szCs w:val="20"/>
          <w:lang w:eastAsia="en-US"/>
        </w:rPr>
        <w:tab/>
        <w:t xml:space="preserve">1.2.1. </w:t>
      </w:r>
      <w:r w:rsidRPr="00D15411">
        <w:rPr>
          <w:szCs w:val="20"/>
          <w:lang w:eastAsia="en-US"/>
        </w:rPr>
        <w:tab/>
        <w:t>Измерения и оценку факторов рабочей среды и трудового процесса.</w:t>
      </w:r>
    </w:p>
    <w:p w:rsidR="00D15411" w:rsidRPr="00D15411" w:rsidRDefault="00D15411" w:rsidP="00D15411">
      <w:pPr>
        <w:suppressAutoHyphens w:val="0"/>
        <w:spacing w:after="0"/>
        <w:ind w:firstLine="708"/>
        <w:rPr>
          <w:szCs w:val="20"/>
          <w:lang w:eastAsia="en-US"/>
        </w:rPr>
      </w:pPr>
      <w:r w:rsidRPr="00D15411">
        <w:rPr>
          <w:szCs w:val="20"/>
          <w:lang w:eastAsia="en-US"/>
        </w:rPr>
        <w:t>1.2.2.</w:t>
      </w:r>
      <w:r w:rsidRPr="00D15411">
        <w:rPr>
          <w:szCs w:val="20"/>
          <w:lang w:eastAsia="en-US"/>
        </w:rPr>
        <w:tab/>
        <w:t>Оценку соответствия условий труда государственным нормативным требованиям охраны труда, в том числе:</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оценку соответствия условий труда гигиеническим нормативам;</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 xml:space="preserve">оценку </w:t>
      </w:r>
      <w:proofErr w:type="spellStart"/>
      <w:r w:rsidRPr="00D15411">
        <w:rPr>
          <w:szCs w:val="20"/>
          <w:lang w:eastAsia="en-US"/>
        </w:rPr>
        <w:t>травмоопасности</w:t>
      </w:r>
      <w:proofErr w:type="spellEnd"/>
      <w:r w:rsidRPr="00D15411">
        <w:rPr>
          <w:szCs w:val="20"/>
          <w:lang w:eastAsia="en-US"/>
        </w:rPr>
        <w:t xml:space="preserve"> рабочих мест;</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 xml:space="preserve">оценку обеспеченности работников </w:t>
      </w:r>
      <w:proofErr w:type="gramStart"/>
      <w:r w:rsidRPr="00D15411">
        <w:rPr>
          <w:szCs w:val="20"/>
          <w:lang w:eastAsia="en-US"/>
        </w:rPr>
        <w:t>СИЗ</w:t>
      </w:r>
      <w:proofErr w:type="gramEnd"/>
      <w:r w:rsidRPr="00D15411">
        <w:rPr>
          <w:szCs w:val="20"/>
          <w:lang w:eastAsia="en-US"/>
        </w:rPr>
        <w:t>;</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комплексную оценку условий труда на рабочих местах.</w:t>
      </w:r>
    </w:p>
    <w:p w:rsidR="00D15411" w:rsidRPr="00D15411" w:rsidRDefault="00D15411" w:rsidP="00D15411">
      <w:pPr>
        <w:suppressAutoHyphens w:val="0"/>
        <w:spacing w:after="0"/>
        <w:rPr>
          <w:szCs w:val="20"/>
          <w:lang w:eastAsia="en-US"/>
        </w:rPr>
      </w:pPr>
      <w:r w:rsidRPr="00D15411">
        <w:rPr>
          <w:szCs w:val="20"/>
          <w:lang w:eastAsia="en-US"/>
        </w:rPr>
        <w:tab/>
        <w:t xml:space="preserve">1.2.3. Оформление и подготовку отчета о </w:t>
      </w:r>
      <w:r w:rsidRPr="00D15411">
        <w:t>специальной оценке рабочих мест по условиям труда.</w:t>
      </w:r>
    </w:p>
    <w:p w:rsidR="00D15411" w:rsidRPr="00D15411" w:rsidRDefault="00D15411" w:rsidP="00D15411">
      <w:pPr>
        <w:suppressAutoHyphens w:val="0"/>
        <w:spacing w:after="0"/>
        <w:jc w:val="center"/>
        <w:rPr>
          <w:b/>
          <w:szCs w:val="20"/>
          <w:lang w:eastAsia="en-US"/>
        </w:rPr>
      </w:pPr>
      <w:r w:rsidRPr="00D15411">
        <w:rPr>
          <w:b/>
          <w:szCs w:val="20"/>
          <w:lang w:eastAsia="en-US"/>
        </w:rPr>
        <w:t>2. Оценка соответствия условий труда гигиеническим нормативам.</w:t>
      </w:r>
    </w:p>
    <w:p w:rsidR="00D15411" w:rsidRPr="00D15411" w:rsidRDefault="00D15411" w:rsidP="00D15411">
      <w:pPr>
        <w:suppressAutoHyphens w:val="0"/>
        <w:spacing w:after="0"/>
        <w:ind w:firstLine="708"/>
        <w:rPr>
          <w:szCs w:val="20"/>
          <w:lang w:eastAsia="en-US"/>
        </w:rPr>
      </w:pPr>
      <w:r w:rsidRPr="00D15411">
        <w:rPr>
          <w:szCs w:val="20"/>
          <w:lang w:eastAsia="en-US"/>
        </w:rPr>
        <w:t>2.1.После составления перечня рабочих мест специалисты организации должны провести оценку соответствия условий труда гигиеническим нормативам.</w:t>
      </w:r>
    </w:p>
    <w:p w:rsidR="00D15411" w:rsidRPr="00D15411" w:rsidRDefault="00D15411" w:rsidP="00D15411">
      <w:pPr>
        <w:suppressAutoHyphens w:val="0"/>
        <w:spacing w:after="0"/>
        <w:ind w:firstLine="708"/>
        <w:rPr>
          <w:szCs w:val="20"/>
          <w:lang w:eastAsia="en-US"/>
        </w:rPr>
      </w:pPr>
      <w:r w:rsidRPr="00D15411">
        <w:rPr>
          <w:szCs w:val="20"/>
          <w:lang w:eastAsia="en-US"/>
        </w:rPr>
        <w:t>2.2. Оценке подлежат все имеющиеся на рабочем месте факторы производственной среды и трудового процесса, характерные для технологического процесса и оборудования, применяемых на указанных рабочих местах.</w:t>
      </w:r>
    </w:p>
    <w:p w:rsidR="00D15411" w:rsidRPr="00D15411" w:rsidRDefault="00D15411" w:rsidP="00D15411">
      <w:pPr>
        <w:suppressAutoHyphens w:val="0"/>
        <w:spacing w:after="0"/>
        <w:ind w:firstLine="708"/>
        <w:rPr>
          <w:szCs w:val="20"/>
          <w:lang w:eastAsia="en-US"/>
        </w:rPr>
      </w:pPr>
      <w:r w:rsidRPr="00D15411">
        <w:rPr>
          <w:szCs w:val="20"/>
          <w:lang w:eastAsia="en-US"/>
        </w:rPr>
        <w:t>2.3. Оценка соответствия условий труда гигиеническим нормативам проводится путем инструментальных измерений и оценок уровней факторов производственной среды и трудового процесса в ходе осуществления штатных производственных (технологических) процессов и (или) штатной деятельности организации.</w:t>
      </w:r>
    </w:p>
    <w:p w:rsidR="00D15411" w:rsidRPr="00D15411" w:rsidRDefault="00D15411" w:rsidP="00D15411">
      <w:pPr>
        <w:suppressAutoHyphens w:val="0"/>
        <w:spacing w:after="0"/>
        <w:ind w:firstLine="708"/>
        <w:rPr>
          <w:szCs w:val="20"/>
          <w:lang w:eastAsia="en-US"/>
        </w:rPr>
      </w:pPr>
      <w:r w:rsidRPr="00D15411">
        <w:rPr>
          <w:szCs w:val="20"/>
          <w:lang w:eastAsia="en-US"/>
        </w:rPr>
        <w:t>При проведении оценки должны использоваться методы измерений, предусмотренные действующими нормативными актами, а также поверенные в установленном порядке средства измерения.</w:t>
      </w:r>
    </w:p>
    <w:p w:rsidR="00D15411" w:rsidRPr="00D15411" w:rsidRDefault="00D15411" w:rsidP="00D15411">
      <w:pPr>
        <w:suppressAutoHyphens w:val="0"/>
        <w:spacing w:after="0"/>
        <w:ind w:firstLine="708"/>
        <w:rPr>
          <w:szCs w:val="20"/>
          <w:lang w:eastAsia="en-US"/>
        </w:rPr>
      </w:pPr>
      <w:r w:rsidRPr="00D15411">
        <w:rPr>
          <w:szCs w:val="20"/>
          <w:lang w:eastAsia="en-US"/>
        </w:rPr>
        <w:t>2.4. Оценка соответствия условий труда гигиеническим нормативам проводится согласно критериям оценки и классификации условий труда.</w:t>
      </w:r>
    </w:p>
    <w:p w:rsidR="00D15411" w:rsidRPr="00D15411" w:rsidRDefault="00D15411" w:rsidP="00D15411">
      <w:pPr>
        <w:suppressAutoHyphens w:val="0"/>
        <w:spacing w:after="0"/>
        <w:ind w:firstLine="708"/>
        <w:rPr>
          <w:szCs w:val="20"/>
          <w:lang w:eastAsia="en-US"/>
        </w:rPr>
      </w:pPr>
      <w:r w:rsidRPr="00D15411">
        <w:rPr>
          <w:szCs w:val="20"/>
          <w:lang w:eastAsia="en-US"/>
        </w:rPr>
        <w:t>2.5. Измерения и оценки оформляются протоколом. Протоколы измерений и оценок оформляются по каждому фактору, подлежащему оценке.</w:t>
      </w:r>
    </w:p>
    <w:p w:rsidR="00D15411" w:rsidRPr="00D15411" w:rsidRDefault="00D15411" w:rsidP="00D15411">
      <w:pPr>
        <w:suppressAutoHyphens w:val="0"/>
        <w:spacing w:after="0"/>
        <w:ind w:firstLine="708"/>
        <w:rPr>
          <w:szCs w:val="20"/>
          <w:lang w:eastAsia="en-US"/>
        </w:rPr>
      </w:pPr>
      <w:r w:rsidRPr="00D15411">
        <w:rPr>
          <w:szCs w:val="20"/>
          <w:lang w:eastAsia="en-US"/>
        </w:rPr>
        <w:t>Протокол должен содержать следующую информацию:</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полное или сокращенное наименование работодателя;</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фактический адрес местонахождения работодателя;</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идентификационный номер протокола;</w:t>
      </w:r>
    </w:p>
    <w:p w:rsidR="00D15411" w:rsidRPr="00D15411" w:rsidRDefault="00D15411" w:rsidP="006F7110">
      <w:pPr>
        <w:numPr>
          <w:ilvl w:val="0"/>
          <w:numId w:val="37"/>
        </w:numPr>
        <w:suppressAutoHyphens w:val="0"/>
        <w:spacing w:after="0"/>
        <w:ind w:left="0" w:firstLine="360"/>
        <w:contextualSpacing/>
        <w:rPr>
          <w:szCs w:val="20"/>
          <w:lang w:eastAsia="en-US"/>
        </w:rPr>
      </w:pPr>
      <w:r w:rsidRPr="00D15411">
        <w:rPr>
          <w:szCs w:val="20"/>
          <w:lang w:eastAsia="en-US"/>
        </w:rPr>
        <w:lastRenderedPageBreak/>
        <w:t xml:space="preserve">наименование рабочего места, а также профессии, должности работника, занятого на данном рабочем месте, по Общероссийскому классификатору профессий рабочих, должностей служащих и тарифных разрядов (далее - </w:t>
      </w:r>
      <w:proofErr w:type="gramStart"/>
      <w:r w:rsidRPr="00D15411">
        <w:rPr>
          <w:szCs w:val="20"/>
          <w:lang w:eastAsia="en-US"/>
        </w:rPr>
        <w:t>ОК</w:t>
      </w:r>
      <w:proofErr w:type="gramEnd"/>
      <w:r w:rsidRPr="00D15411">
        <w:rPr>
          <w:szCs w:val="20"/>
          <w:lang w:eastAsia="en-US"/>
        </w:rPr>
        <w:t xml:space="preserve"> 016-94);</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дата проведения измерений и оценок (их отдельных показателей);</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наименование структурного подразделения работодателя (при наличии);</w:t>
      </w:r>
    </w:p>
    <w:p w:rsidR="00D15411" w:rsidRPr="00D15411" w:rsidRDefault="00D15411" w:rsidP="006F7110">
      <w:pPr>
        <w:numPr>
          <w:ilvl w:val="0"/>
          <w:numId w:val="37"/>
        </w:numPr>
        <w:suppressAutoHyphens w:val="0"/>
        <w:spacing w:after="0"/>
        <w:ind w:left="0" w:firstLine="360"/>
        <w:contextualSpacing/>
        <w:rPr>
          <w:szCs w:val="20"/>
          <w:lang w:eastAsia="en-US"/>
        </w:rPr>
      </w:pPr>
      <w:r w:rsidRPr="00D15411">
        <w:rPr>
          <w:szCs w:val="20"/>
          <w:lang w:eastAsia="en-US"/>
        </w:rPr>
        <w:t>наименование организации, проводящей специальную оценку рабочих мест по условиям труда сведения об ее аккредитации (регистрационный номер в реестре аккредитованных организаций, оказывающих услуги в области охраны труда, и дата внесения в реестр), а также сведения об аккредитации испытательной лаборатории организации (дата и номер аттестата аккредитации);</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наименование измеряемого фактора;</w:t>
      </w:r>
    </w:p>
    <w:p w:rsidR="00D15411" w:rsidRPr="00D15411" w:rsidRDefault="00D15411" w:rsidP="006F7110">
      <w:pPr>
        <w:numPr>
          <w:ilvl w:val="0"/>
          <w:numId w:val="37"/>
        </w:numPr>
        <w:suppressAutoHyphens w:val="0"/>
        <w:spacing w:after="0"/>
        <w:ind w:left="0" w:firstLine="360"/>
        <w:contextualSpacing/>
        <w:rPr>
          <w:szCs w:val="20"/>
          <w:lang w:eastAsia="en-US"/>
        </w:rPr>
      </w:pPr>
      <w:r w:rsidRPr="00D15411">
        <w:rPr>
          <w:szCs w:val="20"/>
          <w:lang w:eastAsia="en-US"/>
        </w:rPr>
        <w:t>сведения о применяемых средствах измерений (наименование прибора, инструмента, заводской номер, срок действия и номер свидетельства о поверке);</w:t>
      </w:r>
    </w:p>
    <w:p w:rsidR="00D15411" w:rsidRPr="00D15411" w:rsidRDefault="00D15411" w:rsidP="006F7110">
      <w:pPr>
        <w:numPr>
          <w:ilvl w:val="0"/>
          <w:numId w:val="37"/>
        </w:numPr>
        <w:suppressAutoHyphens w:val="0"/>
        <w:spacing w:after="0"/>
        <w:ind w:left="0" w:firstLine="360"/>
        <w:contextualSpacing/>
        <w:rPr>
          <w:szCs w:val="20"/>
          <w:lang w:eastAsia="en-US"/>
        </w:rPr>
      </w:pPr>
      <w:r w:rsidRPr="00D15411">
        <w:rPr>
          <w:szCs w:val="20"/>
          <w:lang w:eastAsia="en-US"/>
        </w:rPr>
        <w:t>методы проведения измерений и оценок с указанием нормативных документов, на основании которых проводятся данные измерения и оценки;</w:t>
      </w:r>
    </w:p>
    <w:p w:rsidR="00D15411" w:rsidRPr="00D15411" w:rsidRDefault="00D15411" w:rsidP="006F7110">
      <w:pPr>
        <w:numPr>
          <w:ilvl w:val="0"/>
          <w:numId w:val="37"/>
        </w:numPr>
        <w:suppressAutoHyphens w:val="0"/>
        <w:spacing w:after="0"/>
        <w:ind w:left="0" w:firstLine="360"/>
        <w:contextualSpacing/>
        <w:rPr>
          <w:szCs w:val="20"/>
          <w:lang w:eastAsia="en-US"/>
        </w:rPr>
      </w:pPr>
      <w:r w:rsidRPr="00D15411">
        <w:rPr>
          <w:szCs w:val="20"/>
          <w:lang w:eastAsia="en-US"/>
        </w:rPr>
        <w:t>реквизиты нормативных правовых актов (наименование вида акта, наименование органа, его издавшего, его название, номер и дача подписания), регламентирующих предельно допустимые концентрации (далее - ПДК), предельно допустимые уровни (далее              - ПДУ), а также нормативные уровни измеряемого фактора;</w:t>
      </w:r>
    </w:p>
    <w:p w:rsidR="00D15411" w:rsidRPr="00D15411" w:rsidRDefault="00D15411" w:rsidP="006F7110">
      <w:pPr>
        <w:numPr>
          <w:ilvl w:val="0"/>
          <w:numId w:val="37"/>
        </w:numPr>
        <w:suppressAutoHyphens w:val="0"/>
        <w:spacing w:after="0"/>
        <w:ind w:left="0" w:firstLine="360"/>
        <w:contextualSpacing/>
        <w:rPr>
          <w:szCs w:val="20"/>
          <w:lang w:eastAsia="en-US"/>
        </w:rPr>
      </w:pPr>
      <w:r w:rsidRPr="00D15411">
        <w:rPr>
          <w:szCs w:val="20"/>
          <w:lang w:eastAsia="en-US"/>
        </w:rPr>
        <w:t>место проведения измерений с указанием наименования рабочего места в соответствии с перечнем рабочих мест, подлежащих специальной оценке, с приложением, при необходимости, эскиза помещения, в котором проводятся измерения, с указанием размещения оборудования и нанесением на нем точки (точек) измерений (отбора проб);</w:t>
      </w:r>
    </w:p>
    <w:p w:rsidR="00D15411" w:rsidRPr="00D15411" w:rsidRDefault="00D15411" w:rsidP="006F7110">
      <w:pPr>
        <w:numPr>
          <w:ilvl w:val="0"/>
          <w:numId w:val="37"/>
        </w:numPr>
        <w:suppressAutoHyphens w:val="0"/>
        <w:spacing w:after="0"/>
        <w:ind w:left="0" w:firstLine="360"/>
        <w:contextualSpacing/>
        <w:rPr>
          <w:szCs w:val="20"/>
          <w:lang w:eastAsia="en-US"/>
        </w:rPr>
      </w:pPr>
      <w:r w:rsidRPr="00D15411">
        <w:rPr>
          <w:szCs w:val="20"/>
          <w:lang w:eastAsia="en-US"/>
        </w:rPr>
        <w:t>нормативное и фактическое значение уровня измеряемого фактора и продолжительность его воздействия на всех местах проведения измерений;</w:t>
      </w:r>
    </w:p>
    <w:p w:rsidR="00D15411" w:rsidRPr="00D15411" w:rsidRDefault="00D15411" w:rsidP="006F7110">
      <w:pPr>
        <w:numPr>
          <w:ilvl w:val="0"/>
          <w:numId w:val="37"/>
        </w:numPr>
        <w:suppressAutoHyphens w:val="0"/>
        <w:spacing w:after="0"/>
        <w:contextualSpacing/>
        <w:rPr>
          <w:szCs w:val="20"/>
          <w:lang w:eastAsia="en-US"/>
        </w:rPr>
      </w:pPr>
      <w:r w:rsidRPr="00D15411">
        <w:rPr>
          <w:szCs w:val="20"/>
          <w:lang w:eastAsia="en-US"/>
        </w:rPr>
        <w:t>класс условий труда по данному фактору;</w:t>
      </w:r>
    </w:p>
    <w:p w:rsidR="00D15411" w:rsidRPr="00D15411" w:rsidRDefault="00D15411" w:rsidP="006F7110">
      <w:pPr>
        <w:numPr>
          <w:ilvl w:val="0"/>
          <w:numId w:val="37"/>
        </w:numPr>
        <w:suppressAutoHyphens w:val="0"/>
        <w:spacing w:after="0"/>
        <w:ind w:left="0" w:firstLine="360"/>
        <w:contextualSpacing/>
        <w:rPr>
          <w:szCs w:val="20"/>
          <w:lang w:eastAsia="en-US"/>
        </w:rPr>
      </w:pPr>
      <w:r w:rsidRPr="00D15411">
        <w:rPr>
          <w:szCs w:val="20"/>
          <w:lang w:eastAsia="en-US"/>
        </w:rPr>
        <w:t>заключение по фактическому уровню фактора на всех местах проведения измерений, итоговый класс условий труда по данному фактору.</w:t>
      </w:r>
    </w:p>
    <w:p w:rsidR="00D15411" w:rsidRPr="00D15411" w:rsidRDefault="00D15411" w:rsidP="00D15411">
      <w:pPr>
        <w:suppressAutoHyphens w:val="0"/>
        <w:spacing w:after="0"/>
        <w:ind w:firstLine="708"/>
        <w:rPr>
          <w:szCs w:val="20"/>
          <w:lang w:eastAsia="en-US"/>
        </w:rPr>
      </w:pPr>
      <w:r w:rsidRPr="00D15411">
        <w:rPr>
          <w:szCs w:val="20"/>
          <w:lang w:eastAsia="en-US"/>
        </w:rPr>
        <w:t>2.6. По каждому фактору или группе факторов на отдельное рабочее место должны быть оформлены протоколы измерений и оценок, являющиеся неотъемлемой частью Карты специальной оценки рабочего места по условиям труда (далее - Карта), выполненной в соответствии с Порядком.</w:t>
      </w:r>
    </w:p>
    <w:p w:rsidR="00D15411" w:rsidRPr="00D15411" w:rsidRDefault="00D15411" w:rsidP="00D15411">
      <w:pPr>
        <w:suppressAutoHyphens w:val="0"/>
        <w:spacing w:after="0"/>
        <w:ind w:firstLine="708"/>
        <w:rPr>
          <w:szCs w:val="20"/>
          <w:lang w:eastAsia="en-US"/>
        </w:rPr>
      </w:pPr>
      <w:r w:rsidRPr="00D15411">
        <w:rPr>
          <w:szCs w:val="20"/>
          <w:lang w:eastAsia="en-US"/>
        </w:rPr>
        <w:t xml:space="preserve">2.7. Методика измерения уровней факторов производственной среды и трудового процесса осуществляется в соответствии с Руководством </w:t>
      </w:r>
      <w:proofErr w:type="gramStart"/>
      <w:r w:rsidRPr="00D15411">
        <w:rPr>
          <w:szCs w:val="20"/>
          <w:lang w:eastAsia="en-US"/>
        </w:rPr>
        <w:t>Р</w:t>
      </w:r>
      <w:proofErr w:type="gramEnd"/>
      <w:r w:rsidRPr="00D15411">
        <w:rPr>
          <w:szCs w:val="20"/>
          <w:lang w:eastAsia="en-US"/>
        </w:rPr>
        <w:t xml:space="preserve"> 2.2.2006-05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РФ 29.07.2005).</w:t>
      </w:r>
    </w:p>
    <w:p w:rsidR="00D15411" w:rsidRPr="00D15411" w:rsidRDefault="00D15411" w:rsidP="00D15411">
      <w:pPr>
        <w:suppressAutoHyphens w:val="0"/>
        <w:spacing w:after="0"/>
        <w:ind w:firstLine="708"/>
        <w:rPr>
          <w:szCs w:val="20"/>
          <w:lang w:eastAsia="en-US"/>
        </w:rPr>
      </w:pPr>
      <w:r w:rsidRPr="00D15411">
        <w:rPr>
          <w:szCs w:val="20"/>
          <w:lang w:eastAsia="en-US"/>
        </w:rPr>
        <w:t>Измерения и оценки оформляются протоколом, который составляется в соответствии с требованиями, предусмотренными п. 18 Порядка, и является неотъемлемой частью карты специальной оценки рабочего места по условиям труда. По каждому фактору (группе факторов), подлежащему оценке, оформляется отдельный протокол.</w:t>
      </w:r>
    </w:p>
    <w:p w:rsidR="00D15411" w:rsidRPr="00D15411" w:rsidRDefault="00D15411" w:rsidP="00D15411">
      <w:pPr>
        <w:suppressAutoHyphens w:val="0"/>
        <w:spacing w:after="0"/>
        <w:ind w:firstLine="708"/>
        <w:rPr>
          <w:szCs w:val="20"/>
          <w:lang w:eastAsia="en-US"/>
        </w:rPr>
      </w:pPr>
      <w:r w:rsidRPr="00D15411">
        <w:rPr>
          <w:szCs w:val="20"/>
          <w:lang w:eastAsia="en-US"/>
        </w:rPr>
        <w:t>Протокол измерений и оценок подписывается специалистами организации, проводившими измерения и оценки, а также ответственным должностным лицом данной организации и заверяется печатью (п. 19 Порядка).</w:t>
      </w:r>
    </w:p>
    <w:p w:rsidR="00D15411" w:rsidRPr="00D15411" w:rsidRDefault="00D15411" w:rsidP="00D15411">
      <w:pPr>
        <w:suppressAutoHyphens w:val="0"/>
        <w:spacing w:after="0"/>
        <w:ind w:firstLine="708"/>
        <w:rPr>
          <w:szCs w:val="20"/>
          <w:lang w:eastAsia="en-US"/>
        </w:rPr>
      </w:pPr>
    </w:p>
    <w:p w:rsidR="00D15411" w:rsidRPr="00D15411" w:rsidRDefault="00D15411" w:rsidP="00D15411">
      <w:pPr>
        <w:suppressAutoHyphens w:val="0"/>
        <w:spacing w:after="0"/>
        <w:ind w:firstLine="708"/>
        <w:jc w:val="center"/>
        <w:rPr>
          <w:b/>
          <w:szCs w:val="20"/>
          <w:lang w:eastAsia="en-US"/>
        </w:rPr>
      </w:pPr>
      <w:r w:rsidRPr="00D15411">
        <w:rPr>
          <w:b/>
          <w:szCs w:val="20"/>
          <w:lang w:eastAsia="en-US"/>
        </w:rPr>
        <w:t xml:space="preserve">3. Оценка </w:t>
      </w:r>
      <w:proofErr w:type="spellStart"/>
      <w:r w:rsidRPr="00D15411">
        <w:rPr>
          <w:b/>
          <w:szCs w:val="20"/>
          <w:lang w:eastAsia="en-US"/>
        </w:rPr>
        <w:t>травмоопасности</w:t>
      </w:r>
      <w:proofErr w:type="spellEnd"/>
      <w:r w:rsidRPr="00D15411">
        <w:rPr>
          <w:b/>
          <w:szCs w:val="20"/>
          <w:lang w:eastAsia="en-US"/>
        </w:rPr>
        <w:t xml:space="preserve"> рабочих мест.</w:t>
      </w:r>
    </w:p>
    <w:p w:rsidR="00D15411" w:rsidRPr="00D15411" w:rsidRDefault="00D15411" w:rsidP="00D15411">
      <w:pPr>
        <w:suppressAutoHyphens w:val="0"/>
        <w:spacing w:after="0"/>
        <w:ind w:firstLine="708"/>
        <w:rPr>
          <w:szCs w:val="20"/>
          <w:lang w:eastAsia="en-US"/>
        </w:rPr>
      </w:pPr>
      <w:r w:rsidRPr="00D15411">
        <w:rPr>
          <w:szCs w:val="20"/>
          <w:lang w:eastAsia="en-US"/>
        </w:rPr>
        <w:t xml:space="preserve">3.1. Оценка </w:t>
      </w:r>
      <w:proofErr w:type="spellStart"/>
      <w:r w:rsidRPr="00D15411">
        <w:rPr>
          <w:szCs w:val="20"/>
          <w:lang w:eastAsia="en-US"/>
        </w:rPr>
        <w:t>травмоопасности</w:t>
      </w:r>
      <w:proofErr w:type="spellEnd"/>
      <w:r w:rsidRPr="00D15411">
        <w:rPr>
          <w:szCs w:val="20"/>
          <w:lang w:eastAsia="en-US"/>
        </w:rPr>
        <w:t xml:space="preserve"> проводится специалистами организации, проводящей </w:t>
      </w:r>
      <w:r w:rsidRPr="00D15411">
        <w:t>специальную оценку рабочих мест по условиям труда</w:t>
      </w:r>
      <w:r w:rsidRPr="00D15411">
        <w:rPr>
          <w:szCs w:val="20"/>
          <w:lang w:eastAsia="en-US"/>
        </w:rPr>
        <w:t>.</w:t>
      </w:r>
    </w:p>
    <w:p w:rsidR="00D15411" w:rsidRPr="00D15411" w:rsidRDefault="00D15411" w:rsidP="00D15411">
      <w:pPr>
        <w:suppressAutoHyphens w:val="0"/>
        <w:spacing w:after="0"/>
        <w:ind w:firstLine="708"/>
        <w:rPr>
          <w:szCs w:val="20"/>
          <w:lang w:eastAsia="en-US"/>
        </w:rPr>
      </w:pPr>
      <w:proofErr w:type="spellStart"/>
      <w:r w:rsidRPr="00D15411">
        <w:rPr>
          <w:szCs w:val="20"/>
          <w:lang w:eastAsia="en-US"/>
        </w:rPr>
        <w:t>Травмоопасность</w:t>
      </w:r>
      <w:proofErr w:type="spellEnd"/>
      <w:r w:rsidRPr="00D15411">
        <w:rPr>
          <w:szCs w:val="20"/>
          <w:lang w:eastAsia="en-US"/>
        </w:rPr>
        <w:t xml:space="preserve"> рабочих мест оценивается по соответствию определенных объектов требованиям охраны труда, невыполнение которых может привести к </w:t>
      </w:r>
      <w:proofErr w:type="spellStart"/>
      <w:r w:rsidRPr="00D15411">
        <w:rPr>
          <w:szCs w:val="20"/>
          <w:lang w:eastAsia="en-US"/>
        </w:rPr>
        <w:t>травмированию</w:t>
      </w:r>
      <w:proofErr w:type="spellEnd"/>
      <w:r w:rsidRPr="00D15411">
        <w:rPr>
          <w:szCs w:val="20"/>
          <w:lang w:eastAsia="en-US"/>
        </w:rPr>
        <w:t xml:space="preserve"> работников. </w:t>
      </w:r>
    </w:p>
    <w:p w:rsidR="00D15411" w:rsidRPr="00D15411" w:rsidRDefault="00D15411" w:rsidP="00D15411">
      <w:pPr>
        <w:suppressAutoHyphens w:val="0"/>
        <w:spacing w:after="0"/>
        <w:ind w:firstLine="708"/>
        <w:rPr>
          <w:szCs w:val="20"/>
          <w:lang w:eastAsia="en-US"/>
        </w:rPr>
      </w:pPr>
      <w:r w:rsidRPr="00D15411">
        <w:rPr>
          <w:szCs w:val="20"/>
          <w:lang w:eastAsia="en-US"/>
        </w:rPr>
        <w:lastRenderedPageBreak/>
        <w:t xml:space="preserve">3.2. Объектами оценки </w:t>
      </w:r>
      <w:proofErr w:type="spellStart"/>
      <w:r w:rsidRPr="00D15411">
        <w:rPr>
          <w:szCs w:val="20"/>
          <w:lang w:eastAsia="en-US"/>
        </w:rPr>
        <w:t>травмоопасности</w:t>
      </w:r>
      <w:proofErr w:type="spellEnd"/>
      <w:r w:rsidRPr="00D15411">
        <w:rPr>
          <w:szCs w:val="20"/>
          <w:lang w:eastAsia="en-US"/>
        </w:rPr>
        <w:t xml:space="preserve"> рабочих мест являются:</w:t>
      </w:r>
    </w:p>
    <w:p w:rsidR="00D15411" w:rsidRPr="00D15411" w:rsidRDefault="00D15411" w:rsidP="006F7110">
      <w:pPr>
        <w:numPr>
          <w:ilvl w:val="0"/>
          <w:numId w:val="38"/>
        </w:numPr>
        <w:suppressAutoHyphens w:val="0"/>
        <w:spacing w:after="0"/>
        <w:contextualSpacing/>
        <w:rPr>
          <w:szCs w:val="20"/>
          <w:lang w:eastAsia="en-US"/>
        </w:rPr>
      </w:pPr>
      <w:r w:rsidRPr="00D15411">
        <w:rPr>
          <w:szCs w:val="20"/>
          <w:lang w:eastAsia="en-US"/>
        </w:rPr>
        <w:t>производственное оборудование;</w:t>
      </w:r>
    </w:p>
    <w:p w:rsidR="00D15411" w:rsidRPr="00D15411" w:rsidRDefault="00D15411" w:rsidP="006F7110">
      <w:pPr>
        <w:numPr>
          <w:ilvl w:val="0"/>
          <w:numId w:val="38"/>
        </w:numPr>
        <w:suppressAutoHyphens w:val="0"/>
        <w:spacing w:after="0"/>
        <w:ind w:left="0" w:firstLine="360"/>
        <w:contextualSpacing/>
        <w:rPr>
          <w:szCs w:val="20"/>
          <w:lang w:eastAsia="en-US"/>
        </w:rPr>
      </w:pPr>
      <w:r w:rsidRPr="00D15411">
        <w:rPr>
          <w:szCs w:val="20"/>
          <w:lang w:eastAsia="en-US"/>
        </w:rPr>
        <w:t>приспособления и инструменты, используемые при осуществлении технологических процессов;</w:t>
      </w:r>
    </w:p>
    <w:p w:rsidR="00D15411" w:rsidRPr="00D15411" w:rsidRDefault="00D15411" w:rsidP="006F7110">
      <w:pPr>
        <w:numPr>
          <w:ilvl w:val="0"/>
          <w:numId w:val="38"/>
        </w:numPr>
        <w:suppressAutoHyphens w:val="0"/>
        <w:spacing w:after="0"/>
        <w:ind w:left="0" w:firstLine="360"/>
        <w:contextualSpacing/>
        <w:rPr>
          <w:szCs w:val="20"/>
          <w:lang w:eastAsia="en-US"/>
        </w:rPr>
      </w:pPr>
      <w:r w:rsidRPr="00D15411">
        <w:rPr>
          <w:szCs w:val="20"/>
          <w:lang w:eastAsia="en-US"/>
        </w:rPr>
        <w:t>соответствие подготовки работников по вопросам охраны труда установленным требованиям.</w:t>
      </w:r>
    </w:p>
    <w:p w:rsidR="00D15411" w:rsidRPr="00D15411" w:rsidRDefault="00D15411" w:rsidP="00D15411">
      <w:pPr>
        <w:suppressAutoHyphens w:val="0"/>
        <w:spacing w:after="0"/>
        <w:ind w:firstLine="708"/>
        <w:rPr>
          <w:szCs w:val="20"/>
          <w:lang w:eastAsia="en-US"/>
        </w:rPr>
      </w:pPr>
      <w:r w:rsidRPr="00D15411">
        <w:rPr>
          <w:szCs w:val="20"/>
          <w:lang w:eastAsia="en-US"/>
        </w:rPr>
        <w:t xml:space="preserve">3.3. Оценка </w:t>
      </w:r>
      <w:proofErr w:type="spellStart"/>
      <w:r w:rsidRPr="00D15411">
        <w:rPr>
          <w:szCs w:val="20"/>
          <w:lang w:eastAsia="en-US"/>
        </w:rPr>
        <w:t>травмоопасности</w:t>
      </w:r>
      <w:proofErr w:type="spellEnd"/>
      <w:r w:rsidRPr="00D15411">
        <w:rPr>
          <w:szCs w:val="20"/>
          <w:lang w:eastAsia="en-US"/>
        </w:rPr>
        <w:t xml:space="preserve"> рабочих мест проводится на соответствие объектов, указанных в п.3.2, требованиям охраны труда, невыполнение которых может привести к </w:t>
      </w:r>
      <w:proofErr w:type="spellStart"/>
      <w:r w:rsidRPr="00D15411">
        <w:rPr>
          <w:szCs w:val="20"/>
          <w:lang w:eastAsia="en-US"/>
        </w:rPr>
        <w:t>травмированию</w:t>
      </w:r>
      <w:proofErr w:type="spellEnd"/>
      <w:r w:rsidRPr="00D15411">
        <w:rPr>
          <w:szCs w:val="20"/>
          <w:lang w:eastAsia="en-US"/>
        </w:rPr>
        <w:t xml:space="preserve"> работников, в том числе:</w:t>
      </w:r>
    </w:p>
    <w:p w:rsidR="00D15411" w:rsidRPr="00D15411" w:rsidRDefault="00D15411" w:rsidP="006F7110">
      <w:pPr>
        <w:numPr>
          <w:ilvl w:val="0"/>
          <w:numId w:val="39"/>
        </w:numPr>
        <w:suppressAutoHyphens w:val="0"/>
        <w:spacing w:after="0"/>
        <w:contextualSpacing/>
        <w:rPr>
          <w:szCs w:val="20"/>
          <w:lang w:eastAsia="en-US"/>
        </w:rPr>
      </w:pPr>
      <w:r w:rsidRPr="00D15411">
        <w:rPr>
          <w:szCs w:val="20"/>
          <w:lang w:eastAsia="en-US"/>
        </w:rPr>
        <w:t>требованиям по защите от механических воздействий;</w:t>
      </w:r>
    </w:p>
    <w:p w:rsidR="00D15411" w:rsidRPr="00D15411" w:rsidRDefault="00D15411" w:rsidP="006F7110">
      <w:pPr>
        <w:numPr>
          <w:ilvl w:val="0"/>
          <w:numId w:val="39"/>
        </w:numPr>
        <w:suppressAutoHyphens w:val="0"/>
        <w:spacing w:after="0"/>
        <w:contextualSpacing/>
        <w:rPr>
          <w:szCs w:val="20"/>
          <w:lang w:eastAsia="en-US"/>
        </w:rPr>
      </w:pPr>
      <w:r w:rsidRPr="00D15411">
        <w:rPr>
          <w:szCs w:val="20"/>
          <w:lang w:eastAsia="en-US"/>
        </w:rPr>
        <w:t>требованиям по защите от воздействия электрического тока;</w:t>
      </w:r>
    </w:p>
    <w:p w:rsidR="00D15411" w:rsidRPr="00D15411" w:rsidRDefault="00D15411" w:rsidP="006F7110">
      <w:pPr>
        <w:numPr>
          <w:ilvl w:val="0"/>
          <w:numId w:val="39"/>
        </w:numPr>
        <w:suppressAutoHyphens w:val="0"/>
        <w:spacing w:after="0"/>
        <w:contextualSpacing/>
        <w:rPr>
          <w:szCs w:val="20"/>
          <w:lang w:eastAsia="en-US"/>
        </w:rPr>
      </w:pPr>
      <w:r w:rsidRPr="00D15411">
        <w:rPr>
          <w:szCs w:val="20"/>
          <w:lang w:eastAsia="en-US"/>
        </w:rPr>
        <w:t>требованиям по защите от воздействия повышенных или пониженных температур;</w:t>
      </w:r>
    </w:p>
    <w:p w:rsidR="00D15411" w:rsidRPr="00D15411" w:rsidRDefault="00D15411" w:rsidP="006F7110">
      <w:pPr>
        <w:numPr>
          <w:ilvl w:val="0"/>
          <w:numId w:val="39"/>
        </w:numPr>
        <w:suppressAutoHyphens w:val="0"/>
        <w:spacing w:after="0"/>
        <w:contextualSpacing/>
        <w:rPr>
          <w:szCs w:val="20"/>
          <w:lang w:eastAsia="en-US"/>
        </w:rPr>
      </w:pPr>
      <w:r w:rsidRPr="00D15411">
        <w:rPr>
          <w:szCs w:val="20"/>
          <w:lang w:eastAsia="en-US"/>
        </w:rPr>
        <w:t>требованиям по защите от токсического воздействия химических веществ.</w:t>
      </w:r>
    </w:p>
    <w:p w:rsidR="00D15411" w:rsidRPr="00D15411" w:rsidRDefault="00D15411" w:rsidP="00D15411">
      <w:pPr>
        <w:suppressAutoHyphens w:val="0"/>
        <w:spacing w:after="0"/>
        <w:ind w:firstLine="708"/>
        <w:rPr>
          <w:szCs w:val="20"/>
          <w:lang w:eastAsia="en-US"/>
        </w:rPr>
      </w:pPr>
      <w:r w:rsidRPr="00D15411">
        <w:rPr>
          <w:szCs w:val="20"/>
          <w:lang w:eastAsia="en-US"/>
        </w:rPr>
        <w:t xml:space="preserve">3.4. Для оценки </w:t>
      </w:r>
      <w:proofErr w:type="spellStart"/>
      <w:r w:rsidRPr="00D15411">
        <w:rPr>
          <w:szCs w:val="20"/>
          <w:lang w:eastAsia="en-US"/>
        </w:rPr>
        <w:t>травмоопасности</w:t>
      </w:r>
      <w:proofErr w:type="spellEnd"/>
      <w:r w:rsidRPr="00D15411">
        <w:rPr>
          <w:szCs w:val="20"/>
          <w:lang w:eastAsia="en-US"/>
        </w:rPr>
        <w:t xml:space="preserve"> производственного оборудования должны быть проведены следующие действия:</w:t>
      </w:r>
    </w:p>
    <w:p w:rsidR="00D15411" w:rsidRPr="00D15411" w:rsidRDefault="00D15411" w:rsidP="006F7110">
      <w:pPr>
        <w:numPr>
          <w:ilvl w:val="0"/>
          <w:numId w:val="40"/>
        </w:numPr>
        <w:suppressAutoHyphens w:val="0"/>
        <w:spacing w:after="0"/>
        <w:contextualSpacing/>
        <w:rPr>
          <w:szCs w:val="20"/>
          <w:lang w:eastAsia="en-US"/>
        </w:rPr>
      </w:pPr>
      <w:r w:rsidRPr="00D15411">
        <w:rPr>
          <w:szCs w:val="20"/>
          <w:lang w:eastAsia="en-US"/>
        </w:rPr>
        <w:t>проверка наличия и соответствия нормативным требованиям документов:</w:t>
      </w:r>
    </w:p>
    <w:p w:rsidR="00D15411" w:rsidRPr="00D15411" w:rsidRDefault="00D15411" w:rsidP="00D15411">
      <w:pPr>
        <w:suppressAutoHyphens w:val="0"/>
        <w:spacing w:after="0"/>
        <w:ind w:firstLine="360"/>
        <w:rPr>
          <w:szCs w:val="20"/>
          <w:lang w:eastAsia="en-US"/>
        </w:rPr>
      </w:pPr>
      <w:r w:rsidRPr="00D15411">
        <w:rPr>
          <w:szCs w:val="20"/>
          <w:lang w:eastAsia="en-US"/>
        </w:rPr>
        <w:t>1)</w:t>
      </w:r>
      <w:r w:rsidRPr="00D15411">
        <w:rPr>
          <w:szCs w:val="20"/>
          <w:lang w:eastAsia="en-US"/>
        </w:rPr>
        <w:tab/>
        <w:t>комплекта эксплуатационной документации;</w:t>
      </w:r>
    </w:p>
    <w:p w:rsidR="00D15411" w:rsidRPr="00D15411" w:rsidRDefault="00D15411" w:rsidP="00D15411">
      <w:pPr>
        <w:suppressAutoHyphens w:val="0"/>
        <w:spacing w:after="0"/>
        <w:ind w:firstLine="360"/>
        <w:rPr>
          <w:szCs w:val="20"/>
          <w:lang w:eastAsia="en-US"/>
        </w:rPr>
      </w:pPr>
      <w:r w:rsidRPr="00D15411">
        <w:rPr>
          <w:szCs w:val="20"/>
          <w:lang w:eastAsia="en-US"/>
        </w:rPr>
        <w:t>2)</w:t>
      </w:r>
      <w:r w:rsidRPr="00D15411">
        <w:rPr>
          <w:szCs w:val="20"/>
          <w:lang w:eastAsia="en-US"/>
        </w:rPr>
        <w:tab/>
        <w:t>средств защиты работников от воздействия движущихся частей производственного оборудования, а также разлетающихся предметов;</w:t>
      </w:r>
    </w:p>
    <w:p w:rsidR="00D15411" w:rsidRPr="00D15411" w:rsidRDefault="00D15411" w:rsidP="00D15411">
      <w:pPr>
        <w:suppressAutoHyphens w:val="0"/>
        <w:spacing w:after="0"/>
        <w:ind w:firstLine="360"/>
        <w:rPr>
          <w:szCs w:val="20"/>
          <w:lang w:eastAsia="en-US"/>
        </w:rPr>
      </w:pPr>
      <w:r w:rsidRPr="00D15411">
        <w:rPr>
          <w:szCs w:val="20"/>
          <w:lang w:eastAsia="en-US"/>
        </w:rPr>
        <w:t>3)</w:t>
      </w:r>
      <w:r w:rsidRPr="00D15411">
        <w:rPr>
          <w:szCs w:val="20"/>
          <w:lang w:eastAsia="en-US"/>
        </w:rPr>
        <w:tab/>
        <w:t>ограждений элементов производственного оборудования, повреждение которых связано с возникновением опасности, включая наличие фиксаторов, блокировок, герметизирующих и других элементов;</w:t>
      </w:r>
    </w:p>
    <w:p w:rsidR="00D15411" w:rsidRPr="00D15411" w:rsidRDefault="00D15411" w:rsidP="00D15411">
      <w:pPr>
        <w:suppressAutoHyphens w:val="0"/>
        <w:spacing w:after="0"/>
        <w:ind w:firstLine="360"/>
        <w:rPr>
          <w:szCs w:val="20"/>
          <w:lang w:eastAsia="en-US"/>
        </w:rPr>
      </w:pPr>
      <w:r w:rsidRPr="00D15411">
        <w:rPr>
          <w:szCs w:val="20"/>
          <w:lang w:eastAsia="en-US"/>
        </w:rPr>
        <w:t>4)</w:t>
      </w:r>
      <w:r w:rsidRPr="00D15411">
        <w:rPr>
          <w:szCs w:val="20"/>
          <w:lang w:eastAsia="en-US"/>
        </w:rPr>
        <w:tab/>
        <w:t>сигнальной окраски и знаков безопасности;</w:t>
      </w:r>
    </w:p>
    <w:p w:rsidR="00D15411" w:rsidRPr="00D15411" w:rsidRDefault="00D15411" w:rsidP="00D15411">
      <w:pPr>
        <w:suppressAutoHyphens w:val="0"/>
        <w:spacing w:after="0"/>
        <w:ind w:firstLine="360"/>
        <w:rPr>
          <w:szCs w:val="20"/>
          <w:lang w:eastAsia="en-US"/>
        </w:rPr>
      </w:pPr>
      <w:r w:rsidRPr="00D15411">
        <w:rPr>
          <w:szCs w:val="20"/>
          <w:lang w:eastAsia="en-US"/>
        </w:rPr>
        <w:t>5)</w:t>
      </w:r>
      <w:r w:rsidRPr="00D15411">
        <w:rPr>
          <w:szCs w:val="20"/>
          <w:lang w:eastAsia="en-US"/>
        </w:rPr>
        <w:tab/>
        <w:t>сигнализаторов нарушений нормального функционирования производственного оборудования, средств аварийной остановки, включая наличие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 а также повреждении цепи управления энергоснабжением (самопроизвольного пуска при восстановлении энергоснабжения, невыполнения уже выданной команды на остановку);</w:t>
      </w:r>
    </w:p>
    <w:p w:rsidR="00D15411" w:rsidRPr="00D15411" w:rsidRDefault="00D15411" w:rsidP="00D15411">
      <w:pPr>
        <w:suppressAutoHyphens w:val="0"/>
        <w:spacing w:after="0"/>
        <w:ind w:firstLine="360"/>
        <w:rPr>
          <w:szCs w:val="20"/>
          <w:lang w:eastAsia="en-US"/>
        </w:rPr>
      </w:pPr>
      <w:r w:rsidRPr="00D15411">
        <w:rPr>
          <w:szCs w:val="20"/>
          <w:lang w:eastAsia="en-US"/>
        </w:rPr>
        <w:t>6)</w:t>
      </w:r>
      <w:r w:rsidRPr="00D15411">
        <w:rPr>
          <w:szCs w:val="20"/>
          <w:lang w:eastAsia="en-US"/>
        </w:rPr>
        <w:tab/>
        <w:t>защиты электрооборудования, электропроводки от различного рода воздействий;</w:t>
      </w:r>
    </w:p>
    <w:p w:rsidR="00D15411" w:rsidRPr="00D15411" w:rsidRDefault="00D15411" w:rsidP="006F7110">
      <w:pPr>
        <w:numPr>
          <w:ilvl w:val="0"/>
          <w:numId w:val="41"/>
        </w:numPr>
        <w:suppressAutoHyphens w:val="0"/>
        <w:spacing w:after="0"/>
        <w:ind w:left="0" w:firstLine="360"/>
        <w:contextualSpacing/>
        <w:rPr>
          <w:szCs w:val="20"/>
          <w:lang w:eastAsia="en-US"/>
        </w:rPr>
      </w:pPr>
      <w:r w:rsidRPr="00D15411">
        <w:rPr>
          <w:szCs w:val="20"/>
          <w:lang w:eastAsia="en-US"/>
        </w:rPr>
        <w:t>анализ технической документации, содержащей требования безопасности при выполнении работ;</w:t>
      </w:r>
    </w:p>
    <w:p w:rsidR="00D15411" w:rsidRPr="00D15411" w:rsidRDefault="00D15411" w:rsidP="006F7110">
      <w:pPr>
        <w:numPr>
          <w:ilvl w:val="0"/>
          <w:numId w:val="41"/>
        </w:numPr>
        <w:suppressAutoHyphens w:val="0"/>
        <w:spacing w:after="0"/>
        <w:ind w:left="0" w:firstLine="360"/>
        <w:contextualSpacing/>
        <w:rPr>
          <w:szCs w:val="20"/>
          <w:lang w:eastAsia="en-US"/>
        </w:rPr>
      </w:pPr>
      <w:r w:rsidRPr="00D15411">
        <w:rPr>
          <w:szCs w:val="20"/>
          <w:lang w:eastAsia="en-US"/>
        </w:rPr>
        <w:t>внешний осмотр производственного оборудования в ходе штатной работы на соответствие его состояния требованиям действующих нормативных правовых актов по охране труда;</w:t>
      </w:r>
    </w:p>
    <w:p w:rsidR="00D15411" w:rsidRPr="00D15411" w:rsidRDefault="00D15411" w:rsidP="006F7110">
      <w:pPr>
        <w:numPr>
          <w:ilvl w:val="0"/>
          <w:numId w:val="41"/>
        </w:numPr>
        <w:suppressAutoHyphens w:val="0"/>
        <w:spacing w:after="0"/>
        <w:ind w:left="0" w:firstLine="360"/>
        <w:contextualSpacing/>
        <w:rPr>
          <w:szCs w:val="20"/>
          <w:lang w:eastAsia="en-US"/>
        </w:rPr>
      </w:pPr>
      <w:r w:rsidRPr="00D15411">
        <w:rPr>
          <w:szCs w:val="20"/>
          <w:lang w:eastAsia="en-US"/>
        </w:rPr>
        <w:t>проверка наличия сертификатов или деклараций соответствия требованиям безопасности (при необходимости).</w:t>
      </w:r>
    </w:p>
    <w:p w:rsidR="00D15411" w:rsidRPr="00D15411" w:rsidRDefault="00D15411" w:rsidP="00D15411">
      <w:pPr>
        <w:suppressAutoHyphens w:val="0"/>
        <w:spacing w:after="0"/>
        <w:ind w:firstLine="708"/>
        <w:rPr>
          <w:szCs w:val="20"/>
          <w:lang w:eastAsia="en-US"/>
        </w:rPr>
      </w:pPr>
      <w:r w:rsidRPr="00D15411">
        <w:rPr>
          <w:szCs w:val="20"/>
          <w:lang w:eastAsia="en-US"/>
        </w:rPr>
        <w:t xml:space="preserve">3.5. Чтобы оценить </w:t>
      </w:r>
      <w:proofErr w:type="spellStart"/>
      <w:r w:rsidRPr="00D15411">
        <w:rPr>
          <w:szCs w:val="20"/>
          <w:lang w:eastAsia="en-US"/>
        </w:rPr>
        <w:t>травмоопасность</w:t>
      </w:r>
      <w:proofErr w:type="spellEnd"/>
      <w:r w:rsidRPr="00D15411">
        <w:rPr>
          <w:szCs w:val="20"/>
          <w:lang w:eastAsia="en-US"/>
        </w:rPr>
        <w:t xml:space="preserve"> инструментов и приспособлений, необходимо провести следующие мероприятия:</w:t>
      </w:r>
    </w:p>
    <w:p w:rsidR="00D15411" w:rsidRPr="00D15411" w:rsidRDefault="00D15411" w:rsidP="006F7110">
      <w:pPr>
        <w:numPr>
          <w:ilvl w:val="0"/>
          <w:numId w:val="42"/>
        </w:numPr>
        <w:suppressAutoHyphens w:val="0"/>
        <w:spacing w:after="0"/>
        <w:contextualSpacing/>
        <w:rPr>
          <w:szCs w:val="20"/>
          <w:lang w:eastAsia="en-US"/>
        </w:rPr>
      </w:pPr>
      <w:r w:rsidRPr="00D15411">
        <w:rPr>
          <w:szCs w:val="20"/>
          <w:lang w:eastAsia="en-US"/>
        </w:rPr>
        <w:t>внешний осмотр инструментов и приспособлений;</w:t>
      </w:r>
    </w:p>
    <w:p w:rsidR="00D15411" w:rsidRPr="00D15411" w:rsidRDefault="00D15411" w:rsidP="006F7110">
      <w:pPr>
        <w:numPr>
          <w:ilvl w:val="0"/>
          <w:numId w:val="42"/>
        </w:numPr>
        <w:suppressAutoHyphens w:val="0"/>
        <w:spacing w:after="0"/>
        <w:ind w:left="0" w:firstLine="360"/>
        <w:contextualSpacing/>
        <w:rPr>
          <w:szCs w:val="20"/>
          <w:lang w:eastAsia="en-US"/>
        </w:rPr>
      </w:pPr>
      <w:r w:rsidRPr="00D15411">
        <w:rPr>
          <w:szCs w:val="20"/>
          <w:lang w:eastAsia="en-US"/>
        </w:rPr>
        <w:t>проверку соответствия состояния инструментов и приспособлений требованиям нормативных правовых актов по охране труда;</w:t>
      </w:r>
    </w:p>
    <w:p w:rsidR="00D15411" w:rsidRPr="00D15411" w:rsidRDefault="00D15411" w:rsidP="006F7110">
      <w:pPr>
        <w:numPr>
          <w:ilvl w:val="0"/>
          <w:numId w:val="42"/>
        </w:numPr>
        <w:suppressAutoHyphens w:val="0"/>
        <w:spacing w:after="0"/>
        <w:ind w:left="0" w:firstLine="360"/>
        <w:contextualSpacing/>
        <w:rPr>
          <w:szCs w:val="20"/>
          <w:lang w:eastAsia="en-US"/>
        </w:rPr>
      </w:pPr>
      <w:r w:rsidRPr="00D15411">
        <w:rPr>
          <w:szCs w:val="20"/>
          <w:lang w:eastAsia="en-US"/>
        </w:rPr>
        <w:t>проверку наличия сертификатов или деклараций соответствия требованиям безопасности (при необходимости).</w:t>
      </w:r>
    </w:p>
    <w:p w:rsidR="00D15411" w:rsidRPr="00D15411" w:rsidRDefault="00D15411" w:rsidP="00D15411">
      <w:pPr>
        <w:suppressAutoHyphens w:val="0"/>
        <w:spacing w:after="0"/>
        <w:ind w:firstLine="708"/>
        <w:rPr>
          <w:szCs w:val="20"/>
          <w:lang w:eastAsia="en-US"/>
        </w:rPr>
      </w:pPr>
      <w:r w:rsidRPr="00D15411">
        <w:rPr>
          <w:szCs w:val="20"/>
          <w:lang w:eastAsia="en-US"/>
        </w:rPr>
        <w:t>3.6. При оценке соответствия подготовки работников по вопросам охраны труда установленным требованиям надлежит провести проверку следующих документов:</w:t>
      </w:r>
    </w:p>
    <w:p w:rsidR="00D15411" w:rsidRPr="00D15411" w:rsidRDefault="00D15411" w:rsidP="006F7110">
      <w:pPr>
        <w:numPr>
          <w:ilvl w:val="0"/>
          <w:numId w:val="43"/>
        </w:numPr>
        <w:suppressAutoHyphens w:val="0"/>
        <w:spacing w:after="0"/>
        <w:contextualSpacing/>
        <w:rPr>
          <w:szCs w:val="20"/>
          <w:lang w:eastAsia="en-US"/>
        </w:rPr>
      </w:pPr>
      <w:r w:rsidRPr="00D15411">
        <w:rPr>
          <w:szCs w:val="20"/>
          <w:lang w:eastAsia="en-US"/>
        </w:rPr>
        <w:t>инструкций по безопасности и по охране труда;</w:t>
      </w:r>
    </w:p>
    <w:p w:rsidR="00D15411" w:rsidRPr="00D15411" w:rsidRDefault="00D15411" w:rsidP="006F7110">
      <w:pPr>
        <w:numPr>
          <w:ilvl w:val="0"/>
          <w:numId w:val="43"/>
        </w:numPr>
        <w:suppressAutoHyphens w:val="0"/>
        <w:spacing w:after="0"/>
        <w:contextualSpacing/>
        <w:rPr>
          <w:szCs w:val="20"/>
          <w:lang w:eastAsia="en-US"/>
        </w:rPr>
      </w:pPr>
      <w:r w:rsidRPr="00D15411">
        <w:rPr>
          <w:szCs w:val="20"/>
          <w:lang w:eastAsia="en-US"/>
        </w:rPr>
        <w:t>документов, подтверждающих прохождение необходимого обучения.</w:t>
      </w:r>
    </w:p>
    <w:p w:rsidR="00D15411" w:rsidRPr="00D15411" w:rsidRDefault="00D15411" w:rsidP="00D15411">
      <w:pPr>
        <w:suppressAutoHyphens w:val="0"/>
        <w:spacing w:after="0"/>
        <w:ind w:firstLine="708"/>
        <w:rPr>
          <w:szCs w:val="20"/>
          <w:lang w:eastAsia="en-US"/>
        </w:rPr>
      </w:pPr>
      <w:r w:rsidRPr="00D15411">
        <w:rPr>
          <w:szCs w:val="20"/>
          <w:lang w:eastAsia="en-US"/>
        </w:rPr>
        <w:t xml:space="preserve">3.7. Результаты оценки </w:t>
      </w:r>
      <w:proofErr w:type="spellStart"/>
      <w:r w:rsidRPr="00D15411">
        <w:rPr>
          <w:szCs w:val="20"/>
          <w:lang w:eastAsia="en-US"/>
        </w:rPr>
        <w:t>травмоопасности</w:t>
      </w:r>
      <w:proofErr w:type="spellEnd"/>
      <w:r w:rsidRPr="00D15411">
        <w:rPr>
          <w:szCs w:val="20"/>
          <w:lang w:eastAsia="en-US"/>
        </w:rPr>
        <w:t xml:space="preserve"> рабочего места оформляются протоколом оценки </w:t>
      </w:r>
      <w:proofErr w:type="spellStart"/>
      <w:r w:rsidRPr="00D15411">
        <w:rPr>
          <w:szCs w:val="20"/>
          <w:lang w:eastAsia="en-US"/>
        </w:rPr>
        <w:t>травмоопасности</w:t>
      </w:r>
      <w:proofErr w:type="spellEnd"/>
      <w:r w:rsidRPr="00D15411">
        <w:rPr>
          <w:szCs w:val="20"/>
          <w:lang w:eastAsia="en-US"/>
        </w:rPr>
        <w:t xml:space="preserve"> рабочего места.</w:t>
      </w:r>
    </w:p>
    <w:p w:rsidR="00D15411" w:rsidRPr="00D15411" w:rsidRDefault="00D15411" w:rsidP="00D15411">
      <w:pPr>
        <w:suppressAutoHyphens w:val="0"/>
        <w:spacing w:after="0"/>
        <w:ind w:firstLine="708"/>
        <w:rPr>
          <w:szCs w:val="20"/>
          <w:lang w:eastAsia="en-US"/>
        </w:rPr>
      </w:pPr>
      <w:r w:rsidRPr="00D15411">
        <w:rPr>
          <w:szCs w:val="20"/>
          <w:lang w:eastAsia="en-US"/>
        </w:rPr>
        <w:lastRenderedPageBreak/>
        <w:t xml:space="preserve">3.8. По результатам оценки </w:t>
      </w:r>
      <w:proofErr w:type="spellStart"/>
      <w:r w:rsidRPr="00D15411">
        <w:rPr>
          <w:szCs w:val="20"/>
          <w:lang w:eastAsia="en-US"/>
        </w:rPr>
        <w:t>травмоопасности</w:t>
      </w:r>
      <w:proofErr w:type="spellEnd"/>
      <w:r w:rsidRPr="00D15411">
        <w:rPr>
          <w:szCs w:val="20"/>
          <w:lang w:eastAsia="en-US"/>
        </w:rPr>
        <w:t xml:space="preserve"> условия труда классифицируются следующим образом:</w:t>
      </w:r>
    </w:p>
    <w:p w:rsidR="00D15411" w:rsidRPr="00D15411" w:rsidRDefault="00D15411" w:rsidP="006F7110">
      <w:pPr>
        <w:numPr>
          <w:ilvl w:val="0"/>
          <w:numId w:val="44"/>
        </w:numPr>
        <w:suppressAutoHyphens w:val="0"/>
        <w:spacing w:after="0"/>
        <w:ind w:left="0" w:firstLine="360"/>
        <w:contextualSpacing/>
        <w:rPr>
          <w:szCs w:val="20"/>
          <w:lang w:eastAsia="en-US"/>
        </w:rPr>
      </w:pPr>
      <w:r w:rsidRPr="00D15411">
        <w:rPr>
          <w:szCs w:val="20"/>
          <w:lang w:eastAsia="en-US"/>
        </w:rPr>
        <w:t xml:space="preserve">класс </w:t>
      </w:r>
      <w:proofErr w:type="spellStart"/>
      <w:r w:rsidRPr="00D15411">
        <w:rPr>
          <w:szCs w:val="20"/>
          <w:lang w:eastAsia="en-US"/>
        </w:rPr>
        <w:t>травмоопасности</w:t>
      </w:r>
      <w:proofErr w:type="spellEnd"/>
      <w:r w:rsidRPr="00D15411">
        <w:rPr>
          <w:szCs w:val="20"/>
          <w:lang w:eastAsia="en-US"/>
        </w:rPr>
        <w:t xml:space="preserve"> - оптимальный (на рабочем месте не выявлено ни одного несоответствия требованиям охраны труда; не производятся работы, связанные с ремонтом производственного оборудования, зданий и сооружений, работы повышенной опасности и другие работы, требующие специального </w:t>
      </w:r>
      <w:proofErr w:type="gramStart"/>
      <w:r w:rsidRPr="00D15411">
        <w:rPr>
          <w:szCs w:val="20"/>
          <w:lang w:eastAsia="en-US"/>
        </w:rPr>
        <w:t>обучения по охране</w:t>
      </w:r>
      <w:proofErr w:type="gramEnd"/>
      <w:r w:rsidRPr="00D15411">
        <w:rPr>
          <w:szCs w:val="20"/>
          <w:lang w:eastAsia="en-US"/>
        </w:rPr>
        <w:t xml:space="preserve"> труда, или отсутствует производственное оборудование и инструмент);</w:t>
      </w:r>
    </w:p>
    <w:p w:rsidR="00D15411" w:rsidRPr="00D15411" w:rsidRDefault="00D15411" w:rsidP="006F7110">
      <w:pPr>
        <w:numPr>
          <w:ilvl w:val="0"/>
          <w:numId w:val="44"/>
        </w:numPr>
        <w:suppressAutoHyphens w:val="0"/>
        <w:spacing w:after="0"/>
        <w:ind w:left="0" w:firstLine="360"/>
        <w:contextualSpacing/>
        <w:rPr>
          <w:szCs w:val="20"/>
          <w:lang w:eastAsia="en-US"/>
        </w:rPr>
      </w:pPr>
      <w:proofErr w:type="gramStart"/>
      <w:r w:rsidRPr="00D15411">
        <w:rPr>
          <w:szCs w:val="20"/>
          <w:lang w:eastAsia="en-US"/>
        </w:rPr>
        <w:t xml:space="preserve">класс </w:t>
      </w:r>
      <w:proofErr w:type="spellStart"/>
      <w:r w:rsidRPr="00D15411">
        <w:rPr>
          <w:szCs w:val="20"/>
          <w:lang w:eastAsia="en-US"/>
        </w:rPr>
        <w:t>травмоопасности</w:t>
      </w:r>
      <w:proofErr w:type="spellEnd"/>
      <w:r w:rsidRPr="00D15411">
        <w:rPr>
          <w:szCs w:val="20"/>
          <w:lang w:eastAsia="en-US"/>
        </w:rPr>
        <w:t xml:space="preserve"> - допустимый (на рабочем месте не выявлено ни одного несоответствия требованиям охраны труда; производятся работы, связанные с ремонтом производственного оборудования, зданий и сооружений, работы повышенной опасности и другие работы, требующие специального обучения по охране труда; эксплуатируется производственное оборудование с превышенным сроком службы (выработанным ресурсом), однако это не запрещено специальными требованиями безопасности на это оборудование;</w:t>
      </w:r>
      <w:proofErr w:type="gramEnd"/>
      <w:r w:rsidRPr="00D15411">
        <w:rPr>
          <w:szCs w:val="20"/>
          <w:lang w:eastAsia="en-US"/>
        </w:rPr>
        <w:t xml:space="preserve"> выявлены повреждения и (или) неисправности средств защиты, не снижающие их защитных функций);</w:t>
      </w:r>
    </w:p>
    <w:p w:rsidR="00D15411" w:rsidRPr="00D15411" w:rsidRDefault="00D15411" w:rsidP="006F7110">
      <w:pPr>
        <w:numPr>
          <w:ilvl w:val="0"/>
          <w:numId w:val="44"/>
        </w:numPr>
        <w:suppressAutoHyphens w:val="0"/>
        <w:spacing w:after="0"/>
        <w:ind w:left="0" w:firstLine="360"/>
        <w:contextualSpacing/>
        <w:rPr>
          <w:szCs w:val="20"/>
          <w:lang w:eastAsia="en-US"/>
        </w:rPr>
      </w:pPr>
      <w:r w:rsidRPr="00D15411">
        <w:rPr>
          <w:szCs w:val="20"/>
          <w:lang w:eastAsia="en-US"/>
        </w:rPr>
        <w:t xml:space="preserve">класс </w:t>
      </w:r>
      <w:proofErr w:type="spellStart"/>
      <w:r w:rsidRPr="00D15411">
        <w:rPr>
          <w:szCs w:val="20"/>
          <w:lang w:eastAsia="en-US"/>
        </w:rPr>
        <w:t>травмоопасности</w:t>
      </w:r>
      <w:proofErr w:type="spellEnd"/>
      <w:r w:rsidRPr="00D15411">
        <w:rPr>
          <w:szCs w:val="20"/>
          <w:lang w:eastAsia="en-US"/>
        </w:rPr>
        <w:t xml:space="preserve"> - опасный (на рабочем месте выявлено одно и более несоответствие требованиям охраны труда).</w:t>
      </w:r>
    </w:p>
    <w:p w:rsidR="00D15411" w:rsidRPr="00D15411" w:rsidRDefault="00D15411" w:rsidP="00D15411">
      <w:pPr>
        <w:suppressAutoHyphens w:val="0"/>
        <w:spacing w:after="0"/>
        <w:ind w:left="720"/>
        <w:contextualSpacing/>
        <w:rPr>
          <w:szCs w:val="20"/>
          <w:lang w:eastAsia="en-US"/>
        </w:rPr>
      </w:pPr>
    </w:p>
    <w:p w:rsidR="00D15411" w:rsidRPr="00D15411" w:rsidRDefault="00D15411" w:rsidP="00D15411">
      <w:pPr>
        <w:suppressAutoHyphens w:val="0"/>
        <w:spacing w:after="0"/>
        <w:ind w:firstLine="708"/>
        <w:jc w:val="center"/>
        <w:rPr>
          <w:b/>
          <w:szCs w:val="20"/>
          <w:lang w:eastAsia="en-US"/>
        </w:rPr>
      </w:pPr>
      <w:r w:rsidRPr="00D15411">
        <w:rPr>
          <w:b/>
          <w:szCs w:val="20"/>
          <w:lang w:eastAsia="en-US"/>
        </w:rPr>
        <w:t>4. Оценка обеспеченности работников специальной одеждой, специальной обувью и другими средствами индивидуальной защиты.</w:t>
      </w:r>
    </w:p>
    <w:p w:rsidR="00D15411" w:rsidRPr="00D15411" w:rsidRDefault="00D15411" w:rsidP="00D15411">
      <w:pPr>
        <w:suppressAutoHyphens w:val="0"/>
        <w:spacing w:after="0"/>
        <w:ind w:firstLine="708"/>
        <w:rPr>
          <w:szCs w:val="20"/>
          <w:lang w:eastAsia="en-US"/>
        </w:rPr>
      </w:pPr>
      <w:r w:rsidRPr="00D15411">
        <w:rPr>
          <w:szCs w:val="20"/>
          <w:lang w:eastAsia="en-US"/>
        </w:rPr>
        <w:t xml:space="preserve">4.1. Оценка обеспеченности работников </w:t>
      </w:r>
      <w:proofErr w:type="gramStart"/>
      <w:r w:rsidRPr="00D15411">
        <w:rPr>
          <w:szCs w:val="20"/>
          <w:lang w:eastAsia="en-US"/>
        </w:rPr>
        <w:t>СИЗ</w:t>
      </w:r>
      <w:proofErr w:type="gramEnd"/>
      <w:r w:rsidRPr="00D15411">
        <w:rPr>
          <w:szCs w:val="20"/>
          <w:lang w:eastAsia="en-US"/>
        </w:rPr>
        <w:t xml:space="preserve"> проводится при наличии результатов оценки соответствия условий труда гигиеническим нормативам и оценки </w:t>
      </w:r>
      <w:proofErr w:type="spellStart"/>
      <w:r w:rsidRPr="00D15411">
        <w:rPr>
          <w:szCs w:val="20"/>
          <w:lang w:eastAsia="en-US"/>
        </w:rPr>
        <w:t>травмоопасности</w:t>
      </w:r>
      <w:proofErr w:type="spellEnd"/>
      <w:r w:rsidRPr="00D15411">
        <w:rPr>
          <w:szCs w:val="20"/>
          <w:lang w:eastAsia="en-US"/>
        </w:rPr>
        <w:t xml:space="preserve"> рабочего места.</w:t>
      </w:r>
    </w:p>
    <w:p w:rsidR="00D15411" w:rsidRPr="00D15411" w:rsidRDefault="00D15411" w:rsidP="00D15411">
      <w:pPr>
        <w:suppressAutoHyphens w:val="0"/>
        <w:spacing w:after="0"/>
        <w:ind w:firstLine="708"/>
        <w:rPr>
          <w:szCs w:val="20"/>
          <w:lang w:eastAsia="en-US"/>
        </w:rPr>
      </w:pPr>
      <w:r w:rsidRPr="00D15411">
        <w:rPr>
          <w:szCs w:val="20"/>
          <w:lang w:eastAsia="en-US"/>
        </w:rPr>
        <w:t xml:space="preserve">4.2. Оценка обеспеченности работников </w:t>
      </w:r>
      <w:proofErr w:type="gramStart"/>
      <w:r w:rsidRPr="00D15411">
        <w:rPr>
          <w:szCs w:val="20"/>
          <w:lang w:eastAsia="en-US"/>
        </w:rPr>
        <w:t>СИЗ</w:t>
      </w:r>
      <w:proofErr w:type="gramEnd"/>
      <w:r w:rsidRPr="00D15411">
        <w:rPr>
          <w:szCs w:val="20"/>
          <w:lang w:eastAsia="en-US"/>
        </w:rPr>
        <w:t xml:space="preserve"> осуществляется путем последовательной реализации следующих процедур:</w:t>
      </w:r>
    </w:p>
    <w:p w:rsidR="00D15411" w:rsidRPr="00D15411" w:rsidRDefault="00D15411" w:rsidP="006F7110">
      <w:pPr>
        <w:numPr>
          <w:ilvl w:val="0"/>
          <w:numId w:val="45"/>
        </w:numPr>
        <w:suppressAutoHyphens w:val="0"/>
        <w:spacing w:after="0"/>
        <w:ind w:left="0" w:firstLine="360"/>
        <w:contextualSpacing/>
        <w:rPr>
          <w:szCs w:val="20"/>
          <w:lang w:eastAsia="en-US"/>
        </w:rPr>
      </w:pPr>
      <w:r w:rsidRPr="00D15411">
        <w:rPr>
          <w:szCs w:val="20"/>
          <w:lang w:eastAsia="en-US"/>
        </w:rPr>
        <w:t xml:space="preserve">сопоставления номенклатуры фактически </w:t>
      </w:r>
      <w:proofErr w:type="gramStart"/>
      <w:r w:rsidRPr="00D15411">
        <w:rPr>
          <w:szCs w:val="20"/>
          <w:lang w:eastAsia="en-US"/>
        </w:rPr>
        <w:t>выданных</w:t>
      </w:r>
      <w:proofErr w:type="gramEnd"/>
      <w:r w:rsidRPr="00D15411">
        <w:rPr>
          <w:szCs w:val="20"/>
          <w:lang w:eastAsia="en-US"/>
        </w:rPr>
        <w:t xml:space="preserve"> СИЗ с соответствующими чиповыми нормами бесплатной выдачи работникам СИЗ;</w:t>
      </w:r>
    </w:p>
    <w:p w:rsidR="00D15411" w:rsidRPr="00D15411" w:rsidRDefault="00D15411" w:rsidP="006F7110">
      <w:pPr>
        <w:numPr>
          <w:ilvl w:val="0"/>
          <w:numId w:val="45"/>
        </w:numPr>
        <w:suppressAutoHyphens w:val="0"/>
        <w:spacing w:after="0"/>
        <w:ind w:left="0" w:firstLine="360"/>
        <w:contextualSpacing/>
        <w:rPr>
          <w:szCs w:val="20"/>
          <w:lang w:eastAsia="en-US"/>
        </w:rPr>
      </w:pPr>
      <w:r w:rsidRPr="00D15411">
        <w:rPr>
          <w:szCs w:val="20"/>
          <w:lang w:eastAsia="en-US"/>
        </w:rPr>
        <w:t xml:space="preserve">проверки наличия сертификатов (деклараций) соответствия </w:t>
      </w:r>
      <w:proofErr w:type="gramStart"/>
      <w:r w:rsidRPr="00D15411">
        <w:rPr>
          <w:szCs w:val="20"/>
          <w:lang w:eastAsia="en-US"/>
        </w:rPr>
        <w:t>СИЗ</w:t>
      </w:r>
      <w:proofErr w:type="gramEnd"/>
      <w:r w:rsidRPr="00D15411">
        <w:rPr>
          <w:szCs w:val="20"/>
          <w:lang w:eastAsia="en-US"/>
        </w:rPr>
        <w:t>, выданных работникам;</w:t>
      </w:r>
    </w:p>
    <w:p w:rsidR="00D15411" w:rsidRPr="00D15411" w:rsidRDefault="00D15411" w:rsidP="006F7110">
      <w:pPr>
        <w:numPr>
          <w:ilvl w:val="0"/>
          <w:numId w:val="45"/>
        </w:numPr>
        <w:suppressAutoHyphens w:val="0"/>
        <w:spacing w:after="0"/>
        <w:contextualSpacing/>
        <w:rPr>
          <w:szCs w:val="20"/>
          <w:lang w:eastAsia="en-US"/>
        </w:rPr>
      </w:pPr>
      <w:r w:rsidRPr="00D15411">
        <w:rPr>
          <w:szCs w:val="20"/>
          <w:lang w:eastAsia="en-US"/>
        </w:rPr>
        <w:t xml:space="preserve">проверки установленного порядка обеспечения работников </w:t>
      </w:r>
      <w:proofErr w:type="gramStart"/>
      <w:r w:rsidRPr="00D15411">
        <w:rPr>
          <w:szCs w:val="20"/>
          <w:lang w:eastAsia="en-US"/>
        </w:rPr>
        <w:t>СИЗ</w:t>
      </w:r>
      <w:proofErr w:type="gramEnd"/>
      <w:r w:rsidRPr="00D15411">
        <w:rPr>
          <w:szCs w:val="20"/>
          <w:lang w:eastAsia="en-US"/>
        </w:rPr>
        <w:t>;</w:t>
      </w:r>
    </w:p>
    <w:p w:rsidR="00D15411" w:rsidRPr="00D15411" w:rsidRDefault="00D15411" w:rsidP="006F7110">
      <w:pPr>
        <w:numPr>
          <w:ilvl w:val="0"/>
          <w:numId w:val="45"/>
        </w:numPr>
        <w:suppressAutoHyphens w:val="0"/>
        <w:spacing w:after="0"/>
        <w:ind w:left="0" w:firstLine="360"/>
        <w:contextualSpacing/>
        <w:rPr>
          <w:szCs w:val="20"/>
          <w:lang w:eastAsia="en-US"/>
        </w:rPr>
      </w:pPr>
      <w:r w:rsidRPr="00D15411">
        <w:rPr>
          <w:szCs w:val="20"/>
          <w:lang w:eastAsia="en-US"/>
        </w:rPr>
        <w:t xml:space="preserve">оценки соответствия выданных </w:t>
      </w:r>
      <w:proofErr w:type="gramStart"/>
      <w:r w:rsidRPr="00D15411">
        <w:rPr>
          <w:szCs w:val="20"/>
          <w:lang w:eastAsia="en-US"/>
        </w:rPr>
        <w:t>СИЗ</w:t>
      </w:r>
      <w:proofErr w:type="gramEnd"/>
      <w:r w:rsidRPr="00D15411">
        <w:rPr>
          <w:szCs w:val="20"/>
          <w:lang w:eastAsia="en-US"/>
        </w:rPr>
        <w:t xml:space="preserve"> фактическому состоянию условий труда на рабочем месте.</w:t>
      </w:r>
    </w:p>
    <w:p w:rsidR="00D15411" w:rsidRPr="00D15411" w:rsidRDefault="00D15411" w:rsidP="00D15411">
      <w:pPr>
        <w:suppressAutoHyphens w:val="0"/>
        <w:spacing w:after="0"/>
        <w:ind w:firstLine="708"/>
        <w:rPr>
          <w:szCs w:val="20"/>
          <w:lang w:eastAsia="en-US"/>
        </w:rPr>
      </w:pPr>
      <w:r w:rsidRPr="00D15411">
        <w:rPr>
          <w:szCs w:val="20"/>
          <w:lang w:eastAsia="en-US"/>
        </w:rPr>
        <w:t xml:space="preserve">4.3. Оценка обеспеченности работников СИЗ на рабочем месте оформляется протоколом оценки обеспеченности работников СИЗ на рабочем месте, за исключением случаев, когда выдача </w:t>
      </w:r>
      <w:proofErr w:type="gramStart"/>
      <w:r w:rsidRPr="00D15411">
        <w:rPr>
          <w:szCs w:val="20"/>
          <w:lang w:eastAsia="en-US"/>
        </w:rPr>
        <w:t>СИЗ</w:t>
      </w:r>
      <w:proofErr w:type="gramEnd"/>
      <w:r w:rsidRPr="00D15411">
        <w:rPr>
          <w:szCs w:val="20"/>
          <w:lang w:eastAsia="en-US"/>
        </w:rPr>
        <w:t xml:space="preserve"> не предусмотрена типовыми нормами бесплатной выдачи работникам СИЗ и не требуется по фактическому состоянию условий труда.</w:t>
      </w:r>
    </w:p>
    <w:p w:rsidR="00D15411" w:rsidRPr="00D15411" w:rsidRDefault="00D15411" w:rsidP="00D15411">
      <w:pPr>
        <w:suppressAutoHyphens w:val="0"/>
        <w:spacing w:after="0"/>
        <w:ind w:firstLine="708"/>
        <w:rPr>
          <w:szCs w:val="20"/>
          <w:lang w:eastAsia="en-US"/>
        </w:rPr>
      </w:pPr>
      <w:r w:rsidRPr="00D15411">
        <w:rPr>
          <w:szCs w:val="20"/>
          <w:lang w:eastAsia="en-US"/>
        </w:rPr>
        <w:t xml:space="preserve">4.4. Протокол оценки обеспеченности работников </w:t>
      </w:r>
      <w:proofErr w:type="gramStart"/>
      <w:r w:rsidRPr="00D15411">
        <w:rPr>
          <w:szCs w:val="20"/>
          <w:lang w:eastAsia="en-US"/>
        </w:rPr>
        <w:t>СИЗ на рабочем месте подписывается</w:t>
      </w:r>
      <w:proofErr w:type="gramEnd"/>
      <w:r w:rsidRPr="00D15411">
        <w:rPr>
          <w:szCs w:val="20"/>
          <w:lang w:eastAsia="en-US"/>
        </w:rPr>
        <w:t xml:space="preserve"> специалистами организации, ответственным должностным лицом и заверяется печатью организации, проводившими оценку.</w:t>
      </w:r>
    </w:p>
    <w:p w:rsidR="00D15411" w:rsidRPr="00D15411" w:rsidRDefault="00D15411" w:rsidP="00D15411">
      <w:pPr>
        <w:suppressAutoHyphens w:val="0"/>
        <w:spacing w:after="0"/>
        <w:ind w:firstLine="708"/>
        <w:rPr>
          <w:szCs w:val="20"/>
          <w:lang w:eastAsia="en-US"/>
        </w:rPr>
      </w:pPr>
    </w:p>
    <w:p w:rsidR="00D15411" w:rsidRPr="00D15411" w:rsidRDefault="00D15411" w:rsidP="00D15411">
      <w:pPr>
        <w:suppressAutoHyphens w:val="0"/>
        <w:spacing w:after="0"/>
        <w:ind w:firstLine="708"/>
        <w:rPr>
          <w:b/>
          <w:szCs w:val="20"/>
          <w:lang w:eastAsia="en-US"/>
        </w:rPr>
      </w:pPr>
      <w:r w:rsidRPr="00D15411">
        <w:rPr>
          <w:b/>
          <w:szCs w:val="20"/>
          <w:lang w:eastAsia="en-US"/>
        </w:rPr>
        <w:t>5. Комплексная оценка состояния условий труда на рабочем месте.</w:t>
      </w:r>
    </w:p>
    <w:p w:rsidR="00D15411" w:rsidRPr="00D15411" w:rsidRDefault="00D15411" w:rsidP="00D15411">
      <w:pPr>
        <w:suppressAutoHyphens w:val="0"/>
        <w:spacing w:after="0"/>
        <w:ind w:firstLine="708"/>
        <w:rPr>
          <w:szCs w:val="20"/>
          <w:lang w:eastAsia="en-US"/>
        </w:rPr>
      </w:pPr>
      <w:r w:rsidRPr="00D15411">
        <w:rPr>
          <w:szCs w:val="20"/>
          <w:lang w:eastAsia="en-US"/>
        </w:rPr>
        <w:t>5.1. Комплексная оценка состояния условий труда на рабочем месте включает в себя результаты оценок:</w:t>
      </w:r>
    </w:p>
    <w:p w:rsidR="00D15411" w:rsidRPr="00D15411" w:rsidRDefault="00D15411" w:rsidP="006F7110">
      <w:pPr>
        <w:numPr>
          <w:ilvl w:val="0"/>
          <w:numId w:val="46"/>
        </w:numPr>
        <w:suppressAutoHyphens w:val="0"/>
        <w:spacing w:after="0"/>
        <w:ind w:left="0" w:firstLine="360"/>
        <w:contextualSpacing/>
        <w:rPr>
          <w:szCs w:val="20"/>
          <w:lang w:eastAsia="en-US"/>
        </w:rPr>
      </w:pPr>
      <w:r w:rsidRPr="00D15411">
        <w:rPr>
          <w:szCs w:val="20"/>
          <w:lang w:eastAsia="en-US"/>
        </w:rPr>
        <w:t>класса (подкласса) условий труда, установленного по результатам оценки соответствия условий труда гигиеническим нормативам;</w:t>
      </w:r>
    </w:p>
    <w:p w:rsidR="00D15411" w:rsidRPr="00D15411" w:rsidRDefault="00D15411" w:rsidP="006F7110">
      <w:pPr>
        <w:numPr>
          <w:ilvl w:val="0"/>
          <w:numId w:val="46"/>
        </w:numPr>
        <w:suppressAutoHyphens w:val="0"/>
        <w:spacing w:after="0"/>
        <w:contextualSpacing/>
        <w:rPr>
          <w:szCs w:val="20"/>
          <w:lang w:eastAsia="en-US"/>
        </w:rPr>
      </w:pPr>
      <w:r w:rsidRPr="00D15411">
        <w:rPr>
          <w:szCs w:val="20"/>
          <w:lang w:eastAsia="en-US"/>
        </w:rPr>
        <w:t xml:space="preserve">класса условий труда по </w:t>
      </w:r>
      <w:proofErr w:type="spellStart"/>
      <w:r w:rsidRPr="00D15411">
        <w:rPr>
          <w:szCs w:val="20"/>
          <w:lang w:eastAsia="en-US"/>
        </w:rPr>
        <w:t>травмоопасности</w:t>
      </w:r>
      <w:proofErr w:type="spellEnd"/>
      <w:r w:rsidRPr="00D15411">
        <w:rPr>
          <w:szCs w:val="20"/>
          <w:lang w:eastAsia="en-US"/>
        </w:rPr>
        <w:t>;</w:t>
      </w:r>
    </w:p>
    <w:p w:rsidR="00D15411" w:rsidRPr="00D15411" w:rsidRDefault="00D15411" w:rsidP="006F7110">
      <w:pPr>
        <w:numPr>
          <w:ilvl w:val="0"/>
          <w:numId w:val="46"/>
        </w:numPr>
        <w:suppressAutoHyphens w:val="0"/>
        <w:spacing w:after="0"/>
        <w:contextualSpacing/>
        <w:rPr>
          <w:szCs w:val="20"/>
          <w:lang w:eastAsia="en-US"/>
        </w:rPr>
      </w:pPr>
      <w:r w:rsidRPr="00D15411">
        <w:rPr>
          <w:szCs w:val="20"/>
          <w:lang w:eastAsia="en-US"/>
        </w:rPr>
        <w:t xml:space="preserve">обеспеченности работников </w:t>
      </w:r>
      <w:proofErr w:type="gramStart"/>
      <w:r w:rsidRPr="00D15411">
        <w:rPr>
          <w:szCs w:val="20"/>
          <w:lang w:eastAsia="en-US"/>
        </w:rPr>
        <w:t>СИЗ</w:t>
      </w:r>
      <w:proofErr w:type="gramEnd"/>
      <w:r w:rsidRPr="00D15411">
        <w:rPr>
          <w:szCs w:val="20"/>
          <w:lang w:eastAsia="en-US"/>
        </w:rPr>
        <w:t>.</w:t>
      </w:r>
    </w:p>
    <w:p w:rsidR="00D15411" w:rsidRPr="00D15411" w:rsidRDefault="00D15411" w:rsidP="00D15411">
      <w:pPr>
        <w:suppressAutoHyphens w:val="0"/>
        <w:spacing w:after="0"/>
        <w:ind w:firstLine="708"/>
        <w:rPr>
          <w:szCs w:val="20"/>
          <w:lang w:eastAsia="en-US"/>
        </w:rPr>
      </w:pPr>
      <w:r w:rsidRPr="00D15411">
        <w:rPr>
          <w:szCs w:val="20"/>
          <w:lang w:eastAsia="en-US"/>
        </w:rPr>
        <w:t xml:space="preserve">5.2. При соответствии условий труда на рабочем месте гигиеническим нормативам, </w:t>
      </w:r>
      <w:proofErr w:type="spellStart"/>
      <w:r w:rsidRPr="00D15411">
        <w:rPr>
          <w:szCs w:val="20"/>
          <w:lang w:eastAsia="en-US"/>
        </w:rPr>
        <w:t>невыявлении</w:t>
      </w:r>
      <w:proofErr w:type="spellEnd"/>
      <w:r w:rsidRPr="00D15411">
        <w:rPr>
          <w:szCs w:val="20"/>
          <w:lang w:eastAsia="en-US"/>
        </w:rPr>
        <w:t xml:space="preserve"> при оценке </w:t>
      </w:r>
      <w:proofErr w:type="spellStart"/>
      <w:r w:rsidRPr="00D15411">
        <w:rPr>
          <w:szCs w:val="20"/>
          <w:lang w:eastAsia="en-US"/>
        </w:rPr>
        <w:t>травмоопасности</w:t>
      </w:r>
      <w:proofErr w:type="spellEnd"/>
      <w:r w:rsidRPr="00D15411">
        <w:rPr>
          <w:szCs w:val="20"/>
          <w:lang w:eastAsia="en-US"/>
        </w:rPr>
        <w:t xml:space="preserve"> рабочего места несоответствия требованиям охраны труда и соответствии рабочего места требованиям обеспеченности работников </w:t>
      </w:r>
      <w:proofErr w:type="gramStart"/>
      <w:r w:rsidRPr="00D15411">
        <w:rPr>
          <w:szCs w:val="20"/>
          <w:lang w:eastAsia="en-US"/>
        </w:rPr>
        <w:t>СИЗ</w:t>
      </w:r>
      <w:proofErr w:type="gramEnd"/>
      <w:r w:rsidRPr="00D15411">
        <w:rPr>
          <w:szCs w:val="20"/>
          <w:lang w:eastAsia="en-US"/>
        </w:rPr>
        <w:t xml:space="preserve"> специальная оценка рабочего места признается проведённой с комплексной оценкой </w:t>
      </w:r>
      <w:r w:rsidRPr="00D15411">
        <w:rPr>
          <w:szCs w:val="20"/>
          <w:lang w:eastAsia="en-US"/>
        </w:rPr>
        <w:lastRenderedPageBreak/>
        <w:t>условий труда "соответствует государственным нормативным требованиям охраны труда".</w:t>
      </w:r>
    </w:p>
    <w:p w:rsidR="00D15411" w:rsidRPr="00D15411" w:rsidRDefault="00D15411" w:rsidP="00D15411">
      <w:pPr>
        <w:suppressAutoHyphens w:val="0"/>
        <w:spacing w:after="0"/>
        <w:ind w:firstLine="708"/>
        <w:rPr>
          <w:szCs w:val="20"/>
          <w:lang w:eastAsia="en-US"/>
        </w:rPr>
      </w:pPr>
      <w:r w:rsidRPr="00D15411">
        <w:rPr>
          <w:szCs w:val="20"/>
          <w:lang w:eastAsia="en-US"/>
        </w:rPr>
        <w:t xml:space="preserve">5.3. При несоответствии условий труда на рабочем месте гигиеническим нормативам и (или) выявлении при оценке </w:t>
      </w:r>
      <w:proofErr w:type="spellStart"/>
      <w:r w:rsidRPr="00D15411">
        <w:rPr>
          <w:szCs w:val="20"/>
          <w:lang w:eastAsia="en-US"/>
        </w:rPr>
        <w:t>травмоопасности</w:t>
      </w:r>
      <w:proofErr w:type="spellEnd"/>
      <w:r w:rsidRPr="00D15411">
        <w:rPr>
          <w:szCs w:val="20"/>
          <w:lang w:eastAsia="en-US"/>
        </w:rPr>
        <w:t xml:space="preserve"> рабочего места несоответствия рабочего места требованиям охраны труда, и (или) несоответствии требованиям обеспеченности работников </w:t>
      </w:r>
      <w:proofErr w:type="gramStart"/>
      <w:r w:rsidRPr="00D15411">
        <w:rPr>
          <w:szCs w:val="20"/>
          <w:lang w:eastAsia="en-US"/>
        </w:rPr>
        <w:t>СИЗ</w:t>
      </w:r>
      <w:proofErr w:type="gramEnd"/>
      <w:r w:rsidRPr="00D15411">
        <w:rPr>
          <w:szCs w:val="20"/>
          <w:lang w:eastAsia="en-US"/>
        </w:rPr>
        <w:t xml:space="preserve"> специальная оценка рабочего места признается проведённой с комплексной оценкой условий труда "не соответствует государственным нормативным требованиям охраны труда".</w:t>
      </w:r>
    </w:p>
    <w:p w:rsidR="00D15411" w:rsidRPr="00D15411" w:rsidRDefault="00D15411" w:rsidP="00D15411">
      <w:pPr>
        <w:suppressAutoHyphens w:val="0"/>
        <w:spacing w:after="0"/>
        <w:ind w:firstLine="708"/>
        <w:rPr>
          <w:szCs w:val="20"/>
          <w:lang w:eastAsia="en-US"/>
        </w:rPr>
      </w:pPr>
      <w:r w:rsidRPr="00D15411">
        <w:rPr>
          <w:szCs w:val="20"/>
          <w:lang w:eastAsia="en-US"/>
        </w:rPr>
        <w:t>5.4. Результаты комплексной оценки состояния условий труда на рабочем месте вносятся в карту специальной оценки рабочего места рабочего места по условиям труда.</w:t>
      </w:r>
    </w:p>
    <w:p w:rsidR="00D15411" w:rsidRPr="00D15411" w:rsidRDefault="00D15411" w:rsidP="00D15411">
      <w:pPr>
        <w:suppressAutoHyphens w:val="0"/>
        <w:spacing w:after="0"/>
        <w:ind w:firstLine="708"/>
        <w:rPr>
          <w:szCs w:val="20"/>
          <w:lang w:eastAsia="en-US"/>
        </w:rPr>
      </w:pPr>
    </w:p>
    <w:p w:rsidR="00D15411" w:rsidRPr="00D15411" w:rsidRDefault="00D15411" w:rsidP="00D15411">
      <w:pPr>
        <w:suppressAutoHyphens w:val="0"/>
        <w:spacing w:after="0"/>
        <w:ind w:firstLine="708"/>
        <w:jc w:val="center"/>
        <w:rPr>
          <w:b/>
          <w:szCs w:val="20"/>
          <w:lang w:eastAsia="en-US"/>
        </w:rPr>
      </w:pPr>
      <w:r w:rsidRPr="00D15411">
        <w:rPr>
          <w:b/>
          <w:szCs w:val="20"/>
          <w:lang w:eastAsia="en-US"/>
        </w:rPr>
        <w:t xml:space="preserve">6. Разработка плана мероприятий по улучшению </w:t>
      </w:r>
    </w:p>
    <w:p w:rsidR="00D15411" w:rsidRPr="00D15411" w:rsidRDefault="00D15411" w:rsidP="00D15411">
      <w:pPr>
        <w:suppressAutoHyphens w:val="0"/>
        <w:spacing w:after="0"/>
        <w:ind w:firstLine="708"/>
        <w:jc w:val="center"/>
        <w:rPr>
          <w:b/>
          <w:szCs w:val="20"/>
          <w:lang w:eastAsia="en-US"/>
        </w:rPr>
      </w:pPr>
      <w:r w:rsidRPr="00D15411">
        <w:rPr>
          <w:b/>
          <w:szCs w:val="20"/>
          <w:lang w:eastAsia="en-US"/>
        </w:rPr>
        <w:t>и оздоровлению условий труда.</w:t>
      </w:r>
    </w:p>
    <w:p w:rsidR="00D15411" w:rsidRPr="00D15411" w:rsidRDefault="00D15411" w:rsidP="00D15411">
      <w:pPr>
        <w:suppressAutoHyphens w:val="0"/>
        <w:spacing w:after="0"/>
        <w:ind w:firstLine="708"/>
        <w:rPr>
          <w:szCs w:val="20"/>
          <w:lang w:eastAsia="en-US"/>
        </w:rPr>
      </w:pPr>
      <w:r w:rsidRPr="00D15411">
        <w:rPr>
          <w:szCs w:val="20"/>
          <w:lang w:eastAsia="en-US"/>
        </w:rPr>
        <w:t xml:space="preserve">6.1.  План мероприятий по улучшению и оздоровлению условий труда оформляется в карте, согласно приложению </w:t>
      </w:r>
      <w:proofErr w:type="spellStart"/>
      <w:r w:rsidRPr="00D15411">
        <w:rPr>
          <w:szCs w:val="20"/>
          <w:lang w:eastAsia="en-US"/>
        </w:rPr>
        <w:t>Приложению</w:t>
      </w:r>
      <w:proofErr w:type="spellEnd"/>
      <w:r w:rsidRPr="00D15411">
        <w:rPr>
          <w:szCs w:val="20"/>
          <w:lang w:eastAsia="en-US"/>
        </w:rPr>
        <w:t xml:space="preserve"> № 4 к приказу Минтруда России от 24 января 2014 г. № 33н. </w:t>
      </w:r>
    </w:p>
    <w:p w:rsidR="00D15411" w:rsidRPr="00D15411" w:rsidRDefault="00D15411" w:rsidP="00D15411">
      <w:pPr>
        <w:suppressAutoHyphens w:val="0"/>
        <w:spacing w:after="0"/>
        <w:rPr>
          <w:szCs w:val="20"/>
          <w:lang w:eastAsia="en-US"/>
        </w:rPr>
      </w:pPr>
      <w:r w:rsidRPr="00D15411">
        <w:rPr>
          <w:szCs w:val="20"/>
          <w:lang w:eastAsia="en-US"/>
        </w:rPr>
        <w:t xml:space="preserve"> </w:t>
      </w:r>
      <w:r w:rsidRPr="00D15411">
        <w:rPr>
          <w:szCs w:val="20"/>
          <w:lang w:eastAsia="en-US"/>
        </w:rPr>
        <w:tab/>
        <w:t xml:space="preserve">6.2. </w:t>
      </w:r>
      <w:proofErr w:type="gramStart"/>
      <w:r w:rsidRPr="00D15411">
        <w:rPr>
          <w:szCs w:val="20"/>
          <w:lang w:eastAsia="en-US"/>
        </w:rPr>
        <w:t>В план включаются все (мероприятия, разработанные на основе анализа данных, приведенных в Картах специальной оценки условий труда, а также такие мероприятия, как регулярное наблюдение за условиями труда (мониторинг рабочей среды); регулярное наблюдение за состоянием здоровья работников (мониторинг здоровья работников); регулярный контроль защитных приспособлений и применения СИЗ.</w:t>
      </w:r>
      <w:proofErr w:type="gramEnd"/>
    </w:p>
    <w:p w:rsidR="00D15411" w:rsidRPr="00D15411" w:rsidRDefault="00D15411" w:rsidP="00D15411">
      <w:pPr>
        <w:suppressAutoHyphens w:val="0"/>
        <w:spacing w:after="0"/>
        <w:ind w:firstLine="708"/>
        <w:rPr>
          <w:szCs w:val="20"/>
          <w:lang w:eastAsia="en-US"/>
        </w:rPr>
      </w:pPr>
      <w:r w:rsidRPr="00D15411">
        <w:rPr>
          <w:szCs w:val="20"/>
          <w:lang w:eastAsia="en-US"/>
        </w:rPr>
        <w:t>Если в результате внедрения данных мероприятий риск нарушения здоровья остается - применяют меры по уменьшению времени его воздействия (защита временем).</w:t>
      </w:r>
    </w:p>
    <w:p w:rsidR="00D15411" w:rsidRPr="00D15411" w:rsidRDefault="00D15411" w:rsidP="00D15411">
      <w:pPr>
        <w:suppressAutoHyphens w:val="0"/>
        <w:spacing w:after="0"/>
        <w:ind w:firstLine="708"/>
        <w:rPr>
          <w:szCs w:val="20"/>
          <w:lang w:eastAsia="en-US"/>
        </w:rPr>
      </w:pPr>
    </w:p>
    <w:p w:rsidR="00D15411" w:rsidRPr="00D15411" w:rsidRDefault="00D15411" w:rsidP="00D15411">
      <w:pPr>
        <w:suppressAutoHyphens w:val="0"/>
        <w:spacing w:after="0"/>
        <w:ind w:firstLine="708"/>
        <w:jc w:val="center"/>
        <w:rPr>
          <w:b/>
          <w:szCs w:val="20"/>
          <w:lang w:eastAsia="en-US"/>
        </w:rPr>
      </w:pPr>
      <w:r w:rsidRPr="00D15411">
        <w:rPr>
          <w:b/>
          <w:szCs w:val="20"/>
          <w:lang w:eastAsia="en-US"/>
        </w:rPr>
        <w:t xml:space="preserve">7. Оформление результатов специальной оценки рабочих мест </w:t>
      </w:r>
    </w:p>
    <w:p w:rsidR="00D15411" w:rsidRPr="00D15411" w:rsidRDefault="00D15411" w:rsidP="00D15411">
      <w:pPr>
        <w:suppressAutoHyphens w:val="0"/>
        <w:spacing w:after="0"/>
        <w:ind w:firstLine="708"/>
        <w:jc w:val="center"/>
        <w:rPr>
          <w:b/>
          <w:szCs w:val="20"/>
          <w:lang w:eastAsia="en-US"/>
        </w:rPr>
      </w:pPr>
      <w:r w:rsidRPr="00D15411">
        <w:rPr>
          <w:b/>
          <w:szCs w:val="20"/>
          <w:lang w:eastAsia="en-US"/>
        </w:rPr>
        <w:t>по условиям труда.</w:t>
      </w:r>
    </w:p>
    <w:p w:rsidR="00D15411" w:rsidRPr="00D15411" w:rsidRDefault="00D15411" w:rsidP="00D15411">
      <w:pPr>
        <w:suppressAutoHyphens w:val="0"/>
        <w:spacing w:after="0"/>
        <w:ind w:firstLine="708"/>
        <w:rPr>
          <w:szCs w:val="20"/>
          <w:lang w:eastAsia="en-US"/>
        </w:rPr>
      </w:pPr>
      <w:r w:rsidRPr="00D15411">
        <w:rPr>
          <w:szCs w:val="20"/>
          <w:lang w:eastAsia="en-US"/>
        </w:rPr>
        <w:t>По результатам специальной оценки рабочих мест по условиям труда составляется отчет, к которому прилагаются, в том числе следующие документы:</w:t>
      </w:r>
    </w:p>
    <w:p w:rsidR="00D15411" w:rsidRPr="00D15411" w:rsidRDefault="00D15411" w:rsidP="006F7110">
      <w:pPr>
        <w:numPr>
          <w:ilvl w:val="0"/>
          <w:numId w:val="47"/>
        </w:numPr>
        <w:suppressAutoHyphens w:val="0"/>
        <w:spacing w:after="0"/>
        <w:ind w:left="0" w:firstLine="360"/>
        <w:contextualSpacing/>
        <w:rPr>
          <w:szCs w:val="20"/>
          <w:lang w:eastAsia="en-US"/>
        </w:rPr>
      </w:pPr>
      <w:r w:rsidRPr="00D15411">
        <w:rPr>
          <w:szCs w:val="20"/>
          <w:lang w:eastAsia="en-US"/>
        </w:rPr>
        <w:t>перечень рабочих мест, подлежащих специальной оценке рабочих мест по условиям труда;</w:t>
      </w:r>
    </w:p>
    <w:p w:rsidR="00D15411" w:rsidRPr="00D15411" w:rsidRDefault="00D15411" w:rsidP="006F7110">
      <w:pPr>
        <w:numPr>
          <w:ilvl w:val="0"/>
          <w:numId w:val="47"/>
        </w:numPr>
        <w:suppressAutoHyphens w:val="0"/>
        <w:spacing w:after="0"/>
        <w:ind w:left="0" w:firstLine="360"/>
        <w:contextualSpacing/>
        <w:rPr>
          <w:szCs w:val="20"/>
          <w:lang w:eastAsia="en-US"/>
        </w:rPr>
      </w:pPr>
      <w:r w:rsidRPr="00D15411">
        <w:rPr>
          <w:szCs w:val="20"/>
          <w:lang w:eastAsia="en-US"/>
        </w:rPr>
        <w:t>карты специальной оценки рабочих мест по условиям труда рабочего места с протоколами измерений и оценок;</w:t>
      </w:r>
    </w:p>
    <w:p w:rsidR="00D15411" w:rsidRPr="00D15411" w:rsidRDefault="00D15411" w:rsidP="006F7110">
      <w:pPr>
        <w:numPr>
          <w:ilvl w:val="0"/>
          <w:numId w:val="47"/>
        </w:numPr>
        <w:suppressAutoHyphens w:val="0"/>
        <w:spacing w:after="0"/>
        <w:ind w:left="0" w:firstLine="360"/>
        <w:contextualSpacing/>
        <w:rPr>
          <w:szCs w:val="20"/>
          <w:lang w:eastAsia="en-US"/>
        </w:rPr>
      </w:pPr>
      <w:r w:rsidRPr="00D15411">
        <w:rPr>
          <w:szCs w:val="20"/>
          <w:lang w:eastAsia="en-US"/>
        </w:rPr>
        <w:t>сводная ведомость результатов специальной оценки рабочих мест по условиям труда рабочих мест;</w:t>
      </w:r>
    </w:p>
    <w:p w:rsidR="00D15411" w:rsidRPr="00D15411" w:rsidRDefault="00D15411" w:rsidP="006F7110">
      <w:pPr>
        <w:numPr>
          <w:ilvl w:val="0"/>
          <w:numId w:val="47"/>
        </w:numPr>
        <w:suppressAutoHyphens w:val="0"/>
        <w:spacing w:after="0"/>
        <w:ind w:left="0" w:firstLine="360"/>
        <w:contextualSpacing/>
        <w:rPr>
          <w:szCs w:val="20"/>
          <w:lang w:eastAsia="en-US"/>
        </w:rPr>
      </w:pPr>
      <w:r w:rsidRPr="00D15411">
        <w:rPr>
          <w:szCs w:val="20"/>
          <w:lang w:eastAsia="en-US"/>
        </w:rPr>
        <w:t>сводная таблица классов условий труда, установленных по результатам специальной оценки, и компенсаций, которые необходимо устанавливать работникам;</w:t>
      </w:r>
    </w:p>
    <w:p w:rsidR="00D15411" w:rsidRPr="00D15411" w:rsidRDefault="00D15411" w:rsidP="006F7110">
      <w:pPr>
        <w:numPr>
          <w:ilvl w:val="0"/>
          <w:numId w:val="47"/>
        </w:numPr>
        <w:suppressAutoHyphens w:val="0"/>
        <w:spacing w:after="0"/>
        <w:contextualSpacing/>
        <w:rPr>
          <w:szCs w:val="20"/>
          <w:lang w:eastAsia="en-US"/>
        </w:rPr>
      </w:pPr>
      <w:r w:rsidRPr="00D15411">
        <w:rPr>
          <w:szCs w:val="20"/>
          <w:lang w:eastAsia="en-US"/>
        </w:rPr>
        <w:t>перечень рекомендуемых мероприятий  по улучшению условий труда;</w:t>
      </w:r>
    </w:p>
    <w:p w:rsidR="00D15411" w:rsidRPr="00D15411" w:rsidRDefault="00D15411" w:rsidP="006F7110">
      <w:pPr>
        <w:numPr>
          <w:ilvl w:val="0"/>
          <w:numId w:val="47"/>
        </w:numPr>
        <w:suppressAutoHyphens w:val="0"/>
        <w:spacing w:after="0"/>
        <w:ind w:left="0" w:firstLine="360"/>
        <w:contextualSpacing/>
        <w:rPr>
          <w:szCs w:val="20"/>
          <w:lang w:eastAsia="en-US"/>
        </w:rPr>
      </w:pPr>
      <w:r w:rsidRPr="00D15411">
        <w:rPr>
          <w:szCs w:val="20"/>
          <w:lang w:eastAsia="en-US"/>
        </w:rPr>
        <w:t>итоговый протокол заседания комиссии по специальной оценке рабочих мест по условиям труда;</w:t>
      </w:r>
    </w:p>
    <w:p w:rsidR="00D15411" w:rsidRPr="00D15411" w:rsidRDefault="00D15411" w:rsidP="006F7110">
      <w:pPr>
        <w:numPr>
          <w:ilvl w:val="0"/>
          <w:numId w:val="47"/>
        </w:numPr>
        <w:suppressAutoHyphens w:val="0"/>
        <w:spacing w:after="0"/>
        <w:ind w:left="0" w:firstLine="360"/>
        <w:contextualSpacing/>
        <w:rPr>
          <w:szCs w:val="20"/>
          <w:lang w:eastAsia="en-US"/>
        </w:rPr>
      </w:pPr>
      <w:r w:rsidRPr="00D15411">
        <w:rPr>
          <w:szCs w:val="20"/>
          <w:lang w:eastAsia="en-US"/>
        </w:rPr>
        <w:t>сведения об организации, проводящей специальную оценку условий труда с приложением копии документов на право проведения измерений и оценок (аттестат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услуги по специальной оценке условий труда).</w:t>
      </w:r>
    </w:p>
    <w:p w:rsidR="00D15411" w:rsidRPr="00D15411" w:rsidRDefault="00D15411" w:rsidP="00D15411">
      <w:pPr>
        <w:suppressAutoHyphens w:val="0"/>
        <w:spacing w:after="0"/>
        <w:ind w:left="720"/>
        <w:contextualSpacing/>
        <w:rPr>
          <w:szCs w:val="20"/>
          <w:lang w:eastAsia="en-US"/>
        </w:rPr>
      </w:pPr>
    </w:p>
    <w:p w:rsidR="00D15411" w:rsidRPr="00D15411" w:rsidRDefault="00D15411" w:rsidP="00D15411">
      <w:pPr>
        <w:suppressAutoHyphens w:val="0"/>
        <w:spacing w:after="0"/>
        <w:ind w:firstLine="708"/>
        <w:rPr>
          <w:szCs w:val="20"/>
          <w:lang w:eastAsia="en-US"/>
        </w:rPr>
      </w:pPr>
      <w:r w:rsidRPr="00D15411">
        <w:rPr>
          <w:b/>
          <w:szCs w:val="20"/>
          <w:lang w:eastAsia="en-US"/>
        </w:rPr>
        <w:t xml:space="preserve">8. Срок выполнения работ (оказания услуг): </w:t>
      </w:r>
      <w:r w:rsidRPr="00D15411">
        <w:rPr>
          <w:szCs w:val="20"/>
          <w:lang w:eastAsia="en-US"/>
        </w:rPr>
        <w:t>август</w:t>
      </w:r>
      <w:r w:rsidRPr="00D15411">
        <w:rPr>
          <w:b/>
          <w:szCs w:val="20"/>
          <w:lang w:eastAsia="en-US"/>
        </w:rPr>
        <w:t>-</w:t>
      </w:r>
      <w:r w:rsidRPr="00D15411">
        <w:rPr>
          <w:szCs w:val="20"/>
          <w:lang w:eastAsia="en-US"/>
        </w:rPr>
        <w:t>декабрь 2019 г.</w:t>
      </w:r>
    </w:p>
    <w:p w:rsidR="0043636B" w:rsidRDefault="0043636B" w:rsidP="0043636B">
      <w:pPr>
        <w:keepLines/>
        <w:tabs>
          <w:tab w:val="left" w:pos="1134"/>
        </w:tabs>
        <w:suppressAutoHyphens w:val="0"/>
        <w:spacing w:after="0"/>
        <w:ind w:firstLine="709"/>
        <w:rPr>
          <w:color w:val="000000"/>
          <w:lang w:eastAsia="ru-RU"/>
        </w:rPr>
      </w:pPr>
    </w:p>
    <w:tbl>
      <w:tblPr>
        <w:tblW w:w="0" w:type="auto"/>
        <w:jc w:val="center"/>
        <w:tblInd w:w="-82" w:type="dxa"/>
        <w:tblLook w:val="0000" w:firstRow="0" w:lastRow="0" w:firstColumn="0" w:lastColumn="0" w:noHBand="0" w:noVBand="0"/>
      </w:tblPr>
      <w:tblGrid>
        <w:gridCol w:w="4730"/>
        <w:gridCol w:w="4923"/>
      </w:tblGrid>
      <w:tr w:rsidR="0043636B" w:rsidRPr="00134D64" w:rsidTr="0043636B">
        <w:trPr>
          <w:jc w:val="center"/>
        </w:trPr>
        <w:tc>
          <w:tcPr>
            <w:tcW w:w="4802" w:type="dxa"/>
          </w:tcPr>
          <w:p w:rsidR="0043636B" w:rsidRPr="00134D64" w:rsidRDefault="006F7110" w:rsidP="0043636B">
            <w:pPr>
              <w:widowControl w:val="0"/>
              <w:suppressAutoHyphens w:val="0"/>
              <w:autoSpaceDE w:val="0"/>
              <w:autoSpaceDN w:val="0"/>
              <w:adjustRightInd w:val="0"/>
              <w:spacing w:after="0"/>
              <w:ind w:right="-159"/>
              <w:jc w:val="center"/>
              <w:rPr>
                <w:lang w:eastAsia="ru-RU"/>
              </w:rPr>
            </w:pPr>
            <w:r>
              <w:rPr>
                <w:lang w:eastAsia="ru-RU"/>
              </w:rPr>
              <w:t>ИСПОЛНИТЕЛЬ</w:t>
            </w: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/_________________/</w:t>
            </w: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c>
          <w:tcPr>
            <w:tcW w:w="5003" w:type="dxa"/>
          </w:tcPr>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ЗАКАЗЧИК</w:t>
            </w: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w:t>
            </w: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r>
    </w:tbl>
    <w:p w:rsidR="005B636C" w:rsidRDefault="006F7110" w:rsidP="005B636C">
      <w:pPr>
        <w:spacing w:before="120" w:after="0"/>
        <w:jc w:val="center"/>
        <w:rPr>
          <w:b/>
          <w:sz w:val="28"/>
          <w:szCs w:val="28"/>
          <w:lang w:eastAsia="ru-RU"/>
        </w:rPr>
      </w:pPr>
      <w:r>
        <w:rPr>
          <w:b/>
          <w:sz w:val="28"/>
          <w:szCs w:val="28"/>
          <w:lang w:eastAsia="ru-RU"/>
        </w:rPr>
        <w:lastRenderedPageBreak/>
        <w:t>9</w:t>
      </w:r>
      <w:r w:rsidR="005B636C" w:rsidRPr="00131B52">
        <w:rPr>
          <w:b/>
          <w:sz w:val="28"/>
          <w:szCs w:val="28"/>
          <w:lang w:eastAsia="ru-RU"/>
        </w:rPr>
        <w:t>. Т</w:t>
      </w:r>
      <w:r w:rsidR="000E1EE6" w:rsidRPr="00131B52">
        <w:rPr>
          <w:b/>
          <w:sz w:val="28"/>
          <w:szCs w:val="28"/>
          <w:lang w:eastAsia="ru-RU"/>
        </w:rPr>
        <w:t>ехническое задание</w:t>
      </w:r>
    </w:p>
    <w:p w:rsidR="00D95F11" w:rsidRPr="00D95F11" w:rsidRDefault="00D95F11" w:rsidP="00D95F11">
      <w:pPr>
        <w:widowControl w:val="0"/>
        <w:autoSpaceDE w:val="0"/>
        <w:spacing w:after="0"/>
        <w:jc w:val="center"/>
        <w:rPr>
          <w:b/>
        </w:rPr>
      </w:pPr>
      <w:r w:rsidRPr="00D95F11">
        <w:rPr>
          <w:b/>
        </w:rPr>
        <w:t xml:space="preserve">к документации на проведение  запроса котировок </w:t>
      </w:r>
    </w:p>
    <w:p w:rsidR="00D95F11" w:rsidRPr="00D95F11" w:rsidRDefault="00D95F11" w:rsidP="00D95F11">
      <w:pPr>
        <w:widowControl w:val="0"/>
        <w:autoSpaceDE w:val="0"/>
        <w:spacing w:after="0"/>
        <w:jc w:val="center"/>
        <w:rPr>
          <w:b/>
        </w:rPr>
      </w:pPr>
      <w:r w:rsidRPr="00D95F11">
        <w:rPr>
          <w:b/>
        </w:rPr>
        <w:t xml:space="preserve">на оказание услуг по специальной оценке рабочих мест по условиям труда </w:t>
      </w:r>
    </w:p>
    <w:p w:rsidR="00D95F11" w:rsidRPr="00D95F11" w:rsidRDefault="00D95F11" w:rsidP="00D95F11">
      <w:pPr>
        <w:widowControl w:val="0"/>
        <w:autoSpaceDE w:val="0"/>
        <w:spacing w:after="0"/>
        <w:jc w:val="center"/>
        <w:rPr>
          <w:b/>
        </w:rPr>
      </w:pPr>
      <w:r w:rsidRPr="00D95F11">
        <w:rPr>
          <w:b/>
        </w:rPr>
        <w:t>для нужд АО «Магаданэлектросеть».</w:t>
      </w:r>
    </w:p>
    <w:p w:rsidR="00D95F11" w:rsidRPr="00D95F11" w:rsidRDefault="00D95F11" w:rsidP="00D95F11">
      <w:pPr>
        <w:suppressAutoHyphens w:val="0"/>
        <w:spacing w:after="0"/>
        <w:rPr>
          <w:szCs w:val="20"/>
          <w:lang w:eastAsia="en-US"/>
        </w:rPr>
      </w:pPr>
    </w:p>
    <w:p w:rsidR="00D95F11" w:rsidRPr="00D95F11" w:rsidRDefault="00D95F11" w:rsidP="00D95F11">
      <w:pPr>
        <w:spacing w:after="0"/>
        <w:ind w:firstLine="567"/>
      </w:pPr>
      <w:r w:rsidRPr="00D95F11">
        <w:t>Количество рабочих мест (РМ), подлежащих специальной оценке по условиям труда в 2019 году -131 рабочее место (без учёта аналогичности рабочих мест)</w:t>
      </w:r>
      <w:r w:rsidR="000D54B9">
        <w:t xml:space="preserve"> (Приложение №1)</w:t>
      </w:r>
      <w:r w:rsidRPr="00D95F11">
        <w:t>.</w:t>
      </w:r>
    </w:p>
    <w:p w:rsidR="00D95F11" w:rsidRPr="00D95F11" w:rsidRDefault="00D95F11" w:rsidP="00D95F11">
      <w:pPr>
        <w:suppressAutoHyphens w:val="0"/>
        <w:spacing w:after="0"/>
        <w:jc w:val="center"/>
        <w:rPr>
          <w:b/>
          <w:szCs w:val="20"/>
          <w:lang w:eastAsia="en-US"/>
        </w:rPr>
      </w:pPr>
      <w:r w:rsidRPr="00D95F11">
        <w:rPr>
          <w:b/>
          <w:szCs w:val="20"/>
          <w:lang w:eastAsia="en-US"/>
        </w:rPr>
        <w:t>1. Общие требования.</w:t>
      </w:r>
    </w:p>
    <w:p w:rsidR="00D95F11" w:rsidRPr="00D95F11" w:rsidRDefault="00D95F11" w:rsidP="00D95F11">
      <w:pPr>
        <w:suppressAutoHyphens w:val="0"/>
        <w:spacing w:after="0"/>
        <w:rPr>
          <w:szCs w:val="20"/>
          <w:lang w:eastAsia="en-US"/>
        </w:rPr>
      </w:pPr>
      <w:r w:rsidRPr="00D95F11">
        <w:rPr>
          <w:szCs w:val="20"/>
          <w:lang w:eastAsia="en-US"/>
        </w:rPr>
        <w:tab/>
        <w:t>1.1.</w:t>
      </w:r>
      <w:r w:rsidRPr="00D95F11">
        <w:rPr>
          <w:szCs w:val="20"/>
          <w:lang w:eastAsia="en-US"/>
        </w:rPr>
        <w:tab/>
        <w:t xml:space="preserve">Требования к организации, предоставляющей услуги по </w:t>
      </w:r>
      <w:r w:rsidRPr="00D95F11">
        <w:t>специальной оценке рабочих мест по условиям</w:t>
      </w:r>
      <w:r w:rsidRPr="00D95F11">
        <w:rPr>
          <w:b/>
        </w:rPr>
        <w:t xml:space="preserve"> </w:t>
      </w:r>
      <w:r w:rsidRPr="00D95F11">
        <w:t>труда</w:t>
      </w:r>
      <w:r w:rsidRPr="00D95F11">
        <w:rPr>
          <w:b/>
        </w:rPr>
        <w:t xml:space="preserve">. </w:t>
      </w:r>
      <w:r w:rsidRPr="00D95F11">
        <w:rPr>
          <w:szCs w:val="20"/>
          <w:lang w:eastAsia="en-US"/>
        </w:rPr>
        <w:t>Организация должна соответствовать следующим условиям:</w:t>
      </w:r>
    </w:p>
    <w:p w:rsidR="00D95F11" w:rsidRPr="00D95F11" w:rsidRDefault="00D95F11" w:rsidP="00D95F11">
      <w:pPr>
        <w:suppressAutoHyphens w:val="0"/>
        <w:spacing w:after="0"/>
        <w:ind w:firstLine="708"/>
        <w:rPr>
          <w:szCs w:val="20"/>
          <w:lang w:eastAsia="en-US"/>
        </w:rPr>
      </w:pPr>
      <w:r w:rsidRPr="00D95F11">
        <w:rPr>
          <w:szCs w:val="20"/>
          <w:lang w:eastAsia="en-US"/>
        </w:rPr>
        <w:t>1.1.1.</w:t>
      </w:r>
      <w:r w:rsidRPr="00D95F11">
        <w:rPr>
          <w:szCs w:val="20"/>
          <w:lang w:eastAsia="en-US"/>
        </w:rPr>
        <w:tab/>
        <w:t xml:space="preserve">Аккредитована в Порядке, предусмотренном приказом </w:t>
      </w:r>
      <w:proofErr w:type="spellStart"/>
      <w:r w:rsidRPr="00D95F11">
        <w:rPr>
          <w:szCs w:val="20"/>
          <w:lang w:eastAsia="en-US"/>
        </w:rPr>
        <w:t>Минздравсоцразвития</w:t>
      </w:r>
      <w:proofErr w:type="spellEnd"/>
      <w:r w:rsidRPr="00D95F11">
        <w:rPr>
          <w:szCs w:val="20"/>
          <w:lang w:eastAsia="en-US"/>
        </w:rPr>
        <w:t xml:space="preserve">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D95F11" w:rsidRPr="00D95F11" w:rsidRDefault="00D95F11" w:rsidP="00D95F11">
      <w:pPr>
        <w:suppressAutoHyphens w:val="0"/>
        <w:spacing w:after="0"/>
        <w:ind w:firstLine="708"/>
        <w:rPr>
          <w:szCs w:val="20"/>
          <w:lang w:eastAsia="en-US"/>
        </w:rPr>
      </w:pPr>
      <w:r w:rsidRPr="00D95F11">
        <w:rPr>
          <w:szCs w:val="20"/>
          <w:lang w:eastAsia="en-US"/>
        </w:rPr>
        <w:t>1.1.2.</w:t>
      </w:r>
      <w:r w:rsidRPr="00D95F11">
        <w:rPr>
          <w:szCs w:val="20"/>
          <w:lang w:eastAsia="en-US"/>
        </w:rPr>
        <w:tab/>
        <w:t xml:space="preserve"> Является независимым лицом по отношению к работодателю, на рабочих местах которого ею проводится специальная оценка рабочих мест по условиям труда.</w:t>
      </w:r>
    </w:p>
    <w:p w:rsidR="00D95F11" w:rsidRPr="00D95F11" w:rsidRDefault="00D95F11" w:rsidP="00D95F11">
      <w:pPr>
        <w:suppressAutoHyphens w:val="0"/>
        <w:spacing w:after="0"/>
        <w:rPr>
          <w:szCs w:val="20"/>
          <w:lang w:eastAsia="en-US"/>
        </w:rPr>
      </w:pPr>
      <w:r w:rsidRPr="00D95F11">
        <w:rPr>
          <w:szCs w:val="20"/>
          <w:lang w:eastAsia="en-US"/>
        </w:rPr>
        <w:tab/>
        <w:t>1.2.</w:t>
      </w:r>
      <w:r w:rsidRPr="00D95F11">
        <w:rPr>
          <w:szCs w:val="20"/>
          <w:lang w:eastAsia="en-US"/>
        </w:rPr>
        <w:tab/>
        <w:t>Организация должна выполнить:</w:t>
      </w:r>
    </w:p>
    <w:p w:rsidR="00D95F11" w:rsidRPr="00D95F11" w:rsidRDefault="00D95F11" w:rsidP="00D95F11">
      <w:pPr>
        <w:suppressAutoHyphens w:val="0"/>
        <w:spacing w:after="0"/>
        <w:rPr>
          <w:szCs w:val="20"/>
          <w:lang w:eastAsia="en-US"/>
        </w:rPr>
      </w:pPr>
      <w:r w:rsidRPr="00D95F11">
        <w:rPr>
          <w:szCs w:val="20"/>
          <w:lang w:eastAsia="en-US"/>
        </w:rPr>
        <w:tab/>
        <w:t xml:space="preserve">1.2.1. </w:t>
      </w:r>
      <w:r w:rsidRPr="00D95F11">
        <w:rPr>
          <w:szCs w:val="20"/>
          <w:lang w:eastAsia="en-US"/>
        </w:rPr>
        <w:tab/>
        <w:t>Измерения и оценку факторов рабочей среды и трудового процесса.</w:t>
      </w:r>
    </w:p>
    <w:p w:rsidR="00D95F11" w:rsidRPr="00D95F11" w:rsidRDefault="00D95F11" w:rsidP="00D95F11">
      <w:pPr>
        <w:suppressAutoHyphens w:val="0"/>
        <w:spacing w:after="0"/>
        <w:ind w:firstLine="708"/>
        <w:rPr>
          <w:szCs w:val="20"/>
          <w:lang w:eastAsia="en-US"/>
        </w:rPr>
      </w:pPr>
      <w:r w:rsidRPr="00D95F11">
        <w:rPr>
          <w:szCs w:val="20"/>
          <w:lang w:eastAsia="en-US"/>
        </w:rPr>
        <w:t>1.2.2.</w:t>
      </w:r>
      <w:r w:rsidRPr="00D95F11">
        <w:rPr>
          <w:szCs w:val="20"/>
          <w:lang w:eastAsia="en-US"/>
        </w:rPr>
        <w:tab/>
        <w:t>Оценку соответствия условий труда государственным нормативным требованиям охраны труда, в том числе:</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оценку соответствия условий труда гигиеническим нормативам;</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 xml:space="preserve">оценку </w:t>
      </w:r>
      <w:proofErr w:type="spellStart"/>
      <w:r w:rsidRPr="00D95F11">
        <w:rPr>
          <w:szCs w:val="20"/>
          <w:lang w:eastAsia="en-US"/>
        </w:rPr>
        <w:t>травмоопасности</w:t>
      </w:r>
      <w:proofErr w:type="spellEnd"/>
      <w:r w:rsidRPr="00D95F11">
        <w:rPr>
          <w:szCs w:val="20"/>
          <w:lang w:eastAsia="en-US"/>
        </w:rPr>
        <w:t xml:space="preserve"> рабочих мест;</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 xml:space="preserve">оценку обеспеченности работников </w:t>
      </w:r>
      <w:proofErr w:type="gramStart"/>
      <w:r w:rsidRPr="00D95F11">
        <w:rPr>
          <w:szCs w:val="20"/>
          <w:lang w:eastAsia="en-US"/>
        </w:rPr>
        <w:t>СИЗ</w:t>
      </w:r>
      <w:proofErr w:type="gramEnd"/>
      <w:r w:rsidRPr="00D95F11">
        <w:rPr>
          <w:szCs w:val="20"/>
          <w:lang w:eastAsia="en-US"/>
        </w:rPr>
        <w:t>;</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комплексную оценку условий труда на рабочих местах.</w:t>
      </w:r>
    </w:p>
    <w:p w:rsidR="00D95F11" w:rsidRPr="00D95F11" w:rsidRDefault="00D95F11" w:rsidP="00D95F11">
      <w:pPr>
        <w:suppressAutoHyphens w:val="0"/>
        <w:spacing w:after="0"/>
        <w:rPr>
          <w:szCs w:val="20"/>
          <w:lang w:eastAsia="en-US"/>
        </w:rPr>
      </w:pPr>
      <w:r w:rsidRPr="00D95F11">
        <w:rPr>
          <w:szCs w:val="20"/>
          <w:lang w:eastAsia="en-US"/>
        </w:rPr>
        <w:tab/>
        <w:t xml:space="preserve">1.2.3. Оформление и подготовку отчета о </w:t>
      </w:r>
      <w:r w:rsidRPr="00D95F11">
        <w:t>специальной оценке рабочих мест по условиям труда.</w:t>
      </w:r>
    </w:p>
    <w:p w:rsidR="00D95F11" w:rsidRPr="00D95F11" w:rsidRDefault="00D95F11" w:rsidP="00D95F11">
      <w:pPr>
        <w:suppressAutoHyphens w:val="0"/>
        <w:spacing w:after="0"/>
        <w:jc w:val="center"/>
        <w:rPr>
          <w:b/>
          <w:szCs w:val="20"/>
          <w:lang w:eastAsia="en-US"/>
        </w:rPr>
      </w:pPr>
      <w:r w:rsidRPr="00D95F11">
        <w:rPr>
          <w:b/>
          <w:szCs w:val="20"/>
          <w:lang w:eastAsia="en-US"/>
        </w:rPr>
        <w:t>2. Оценка соответствия условий труда гигиеническим нормативам.</w:t>
      </w:r>
    </w:p>
    <w:p w:rsidR="00D95F11" w:rsidRPr="00D95F11" w:rsidRDefault="00D95F11" w:rsidP="00D95F11">
      <w:pPr>
        <w:suppressAutoHyphens w:val="0"/>
        <w:spacing w:after="0"/>
        <w:ind w:firstLine="708"/>
        <w:rPr>
          <w:szCs w:val="20"/>
          <w:lang w:eastAsia="en-US"/>
        </w:rPr>
      </w:pPr>
      <w:r w:rsidRPr="00D95F11">
        <w:rPr>
          <w:szCs w:val="20"/>
          <w:lang w:eastAsia="en-US"/>
        </w:rPr>
        <w:t>2.1.После составления перечня рабочих мест специалисты организации должны провести оценку соответствия условий труда гигиеническим нормативам.</w:t>
      </w:r>
    </w:p>
    <w:p w:rsidR="00D95F11" w:rsidRPr="00D95F11" w:rsidRDefault="00D95F11" w:rsidP="00D95F11">
      <w:pPr>
        <w:suppressAutoHyphens w:val="0"/>
        <w:spacing w:after="0"/>
        <w:ind w:firstLine="708"/>
        <w:rPr>
          <w:szCs w:val="20"/>
          <w:lang w:eastAsia="en-US"/>
        </w:rPr>
      </w:pPr>
      <w:r w:rsidRPr="00D95F11">
        <w:rPr>
          <w:szCs w:val="20"/>
          <w:lang w:eastAsia="en-US"/>
        </w:rPr>
        <w:t>2.2. Оценке подлежат все имеющиеся на рабочем месте факторы производственной среды и трудового процесса, характерные для технологического процесса и оборудования, применяемых на указанных рабочих местах.</w:t>
      </w:r>
    </w:p>
    <w:p w:rsidR="00D95F11" w:rsidRPr="00D95F11" w:rsidRDefault="00D95F11" w:rsidP="00D95F11">
      <w:pPr>
        <w:suppressAutoHyphens w:val="0"/>
        <w:spacing w:after="0"/>
        <w:ind w:firstLine="708"/>
        <w:rPr>
          <w:szCs w:val="20"/>
          <w:lang w:eastAsia="en-US"/>
        </w:rPr>
      </w:pPr>
      <w:r w:rsidRPr="00D95F11">
        <w:rPr>
          <w:szCs w:val="20"/>
          <w:lang w:eastAsia="en-US"/>
        </w:rPr>
        <w:t>2.3. Оценка соответствия условий труда гигиеническим нормативам проводится путем инструментальных измерений и оценок уровней факторов производственной среды и трудового процесса в ходе осуществления штатных производственных (технологических) процессов и (или) штатной деятельности организации.</w:t>
      </w:r>
    </w:p>
    <w:p w:rsidR="00D95F11" w:rsidRPr="00D95F11" w:rsidRDefault="00D95F11" w:rsidP="00D95F11">
      <w:pPr>
        <w:suppressAutoHyphens w:val="0"/>
        <w:spacing w:after="0"/>
        <w:ind w:firstLine="708"/>
        <w:rPr>
          <w:szCs w:val="20"/>
          <w:lang w:eastAsia="en-US"/>
        </w:rPr>
      </w:pPr>
      <w:r w:rsidRPr="00D95F11">
        <w:rPr>
          <w:szCs w:val="20"/>
          <w:lang w:eastAsia="en-US"/>
        </w:rPr>
        <w:t>При проведении оценки должны использоваться методы измерений, предусмотренные действующими нормативными актами, а также поверенные в установленном порядке средства измерения.</w:t>
      </w:r>
    </w:p>
    <w:p w:rsidR="00D95F11" w:rsidRPr="00D95F11" w:rsidRDefault="00D95F11" w:rsidP="00D95F11">
      <w:pPr>
        <w:suppressAutoHyphens w:val="0"/>
        <w:spacing w:after="0"/>
        <w:ind w:firstLine="708"/>
        <w:rPr>
          <w:szCs w:val="20"/>
          <w:lang w:eastAsia="en-US"/>
        </w:rPr>
      </w:pPr>
      <w:r w:rsidRPr="00D95F11">
        <w:rPr>
          <w:szCs w:val="20"/>
          <w:lang w:eastAsia="en-US"/>
        </w:rPr>
        <w:t>2.4. Оценка соответствия условий труда гигиеническим нормативам проводится согласно критериям оценки и классификации условий труда.</w:t>
      </w:r>
    </w:p>
    <w:p w:rsidR="00D95F11" w:rsidRPr="00D95F11" w:rsidRDefault="00D95F11" w:rsidP="00D95F11">
      <w:pPr>
        <w:suppressAutoHyphens w:val="0"/>
        <w:spacing w:after="0"/>
        <w:ind w:firstLine="708"/>
        <w:rPr>
          <w:szCs w:val="20"/>
          <w:lang w:eastAsia="en-US"/>
        </w:rPr>
      </w:pPr>
      <w:r w:rsidRPr="00D95F11">
        <w:rPr>
          <w:szCs w:val="20"/>
          <w:lang w:eastAsia="en-US"/>
        </w:rPr>
        <w:t>2.5. Измерения и оценки оформляются протоколом. Протоколы измерений и оценок оформляются по каждому фактору, подлежащему оценке.</w:t>
      </w:r>
    </w:p>
    <w:p w:rsidR="00D95F11" w:rsidRPr="00D95F11" w:rsidRDefault="00D95F11" w:rsidP="00D95F11">
      <w:pPr>
        <w:suppressAutoHyphens w:val="0"/>
        <w:spacing w:after="0"/>
        <w:ind w:firstLine="708"/>
        <w:rPr>
          <w:szCs w:val="20"/>
          <w:lang w:eastAsia="en-US"/>
        </w:rPr>
      </w:pPr>
      <w:r w:rsidRPr="00D95F11">
        <w:rPr>
          <w:szCs w:val="20"/>
          <w:lang w:eastAsia="en-US"/>
        </w:rPr>
        <w:t>Протокол должен содержать следующую информацию:</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полное или сокращенное наименование работодателя;</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фактический адрес местонахождения работодателя;</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идентификационный номер протокола;</w:t>
      </w:r>
    </w:p>
    <w:p w:rsidR="00D95F11" w:rsidRPr="00D95F11" w:rsidRDefault="00D95F11" w:rsidP="006F7110">
      <w:pPr>
        <w:numPr>
          <w:ilvl w:val="0"/>
          <w:numId w:val="37"/>
        </w:numPr>
        <w:suppressAutoHyphens w:val="0"/>
        <w:spacing w:after="0"/>
        <w:ind w:left="0" w:firstLine="360"/>
        <w:contextualSpacing/>
        <w:rPr>
          <w:szCs w:val="20"/>
          <w:lang w:eastAsia="en-US"/>
        </w:rPr>
      </w:pPr>
      <w:r w:rsidRPr="00D95F11">
        <w:rPr>
          <w:szCs w:val="20"/>
          <w:lang w:eastAsia="en-US"/>
        </w:rPr>
        <w:t xml:space="preserve">наименование рабочего места, а также профессии, должности работника, занятого на данном рабочем месте, по Общероссийскому классификатору профессий рабочих, должностей служащих и тарифных разрядов (далее - </w:t>
      </w:r>
      <w:proofErr w:type="gramStart"/>
      <w:r w:rsidRPr="00D95F11">
        <w:rPr>
          <w:szCs w:val="20"/>
          <w:lang w:eastAsia="en-US"/>
        </w:rPr>
        <w:t>ОК</w:t>
      </w:r>
      <w:proofErr w:type="gramEnd"/>
      <w:r w:rsidRPr="00D95F11">
        <w:rPr>
          <w:szCs w:val="20"/>
          <w:lang w:eastAsia="en-US"/>
        </w:rPr>
        <w:t xml:space="preserve"> 016-94);</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lastRenderedPageBreak/>
        <w:t>дата проведения измерений и оценок (их отдельных показателей);</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наименование структурного подразделения работодателя (при наличии);</w:t>
      </w:r>
    </w:p>
    <w:p w:rsidR="00D95F11" w:rsidRPr="00D95F11" w:rsidRDefault="00D95F11" w:rsidP="006F7110">
      <w:pPr>
        <w:numPr>
          <w:ilvl w:val="0"/>
          <w:numId w:val="37"/>
        </w:numPr>
        <w:suppressAutoHyphens w:val="0"/>
        <w:spacing w:after="0"/>
        <w:ind w:left="0" w:firstLine="360"/>
        <w:contextualSpacing/>
        <w:rPr>
          <w:szCs w:val="20"/>
          <w:lang w:eastAsia="en-US"/>
        </w:rPr>
      </w:pPr>
      <w:r w:rsidRPr="00D95F11">
        <w:rPr>
          <w:szCs w:val="20"/>
          <w:lang w:eastAsia="en-US"/>
        </w:rPr>
        <w:t>наименование организации, проводящей специальную оценку рабочих мест по условиям труда сведения об ее аккредитации (регистрационный номер в реестре аккредитованных организаций, оказывающих услуги в области охраны труда, и дата внесения в реестр), а также сведения об аккредитации испытательной лаборатории организации (дата и номер аттестата аккредитации);</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наименование измеряемого фактора;</w:t>
      </w:r>
    </w:p>
    <w:p w:rsidR="00D95F11" w:rsidRPr="00D95F11" w:rsidRDefault="00D95F11" w:rsidP="006F7110">
      <w:pPr>
        <w:numPr>
          <w:ilvl w:val="0"/>
          <w:numId w:val="37"/>
        </w:numPr>
        <w:suppressAutoHyphens w:val="0"/>
        <w:spacing w:after="0"/>
        <w:ind w:left="0" w:firstLine="360"/>
        <w:contextualSpacing/>
        <w:rPr>
          <w:szCs w:val="20"/>
          <w:lang w:eastAsia="en-US"/>
        </w:rPr>
      </w:pPr>
      <w:r w:rsidRPr="00D95F11">
        <w:rPr>
          <w:szCs w:val="20"/>
          <w:lang w:eastAsia="en-US"/>
        </w:rPr>
        <w:t>сведения о применяемых средствах измерений (наименование прибора, инструмента, заводской номер, срок действия и номер свидетельства о поверке);</w:t>
      </w:r>
    </w:p>
    <w:p w:rsidR="00D95F11" w:rsidRPr="00D95F11" w:rsidRDefault="00D95F11" w:rsidP="006F7110">
      <w:pPr>
        <w:numPr>
          <w:ilvl w:val="0"/>
          <w:numId w:val="37"/>
        </w:numPr>
        <w:suppressAutoHyphens w:val="0"/>
        <w:spacing w:after="0"/>
        <w:ind w:left="0" w:firstLine="360"/>
        <w:contextualSpacing/>
        <w:rPr>
          <w:szCs w:val="20"/>
          <w:lang w:eastAsia="en-US"/>
        </w:rPr>
      </w:pPr>
      <w:r w:rsidRPr="00D95F11">
        <w:rPr>
          <w:szCs w:val="20"/>
          <w:lang w:eastAsia="en-US"/>
        </w:rPr>
        <w:t>методы проведения измерений и оценок с указанием нормативных документов, на основании которых проводятся данные измерения и оценки;</w:t>
      </w:r>
    </w:p>
    <w:p w:rsidR="00D95F11" w:rsidRPr="00D95F11" w:rsidRDefault="00D95F11" w:rsidP="006F7110">
      <w:pPr>
        <w:numPr>
          <w:ilvl w:val="0"/>
          <w:numId w:val="37"/>
        </w:numPr>
        <w:suppressAutoHyphens w:val="0"/>
        <w:spacing w:after="0"/>
        <w:ind w:left="0" w:firstLine="360"/>
        <w:contextualSpacing/>
        <w:rPr>
          <w:szCs w:val="20"/>
          <w:lang w:eastAsia="en-US"/>
        </w:rPr>
      </w:pPr>
      <w:r w:rsidRPr="00D95F11">
        <w:rPr>
          <w:szCs w:val="20"/>
          <w:lang w:eastAsia="en-US"/>
        </w:rPr>
        <w:t>реквизиты нормативных правовых актов (наименование вида акта, наименование органа, его издавшего, его название, номер и дача подписания), регламентирующих предельно допустимые концентрации (далее - ПДК), предельно допустимые уровни (далее              - ПДУ), а также нормативные уровни измеряемого фактора;</w:t>
      </w:r>
    </w:p>
    <w:p w:rsidR="00D95F11" w:rsidRPr="00D95F11" w:rsidRDefault="00D95F11" w:rsidP="006F7110">
      <w:pPr>
        <w:numPr>
          <w:ilvl w:val="0"/>
          <w:numId w:val="37"/>
        </w:numPr>
        <w:suppressAutoHyphens w:val="0"/>
        <w:spacing w:after="0"/>
        <w:ind w:left="0" w:firstLine="360"/>
        <w:contextualSpacing/>
        <w:rPr>
          <w:szCs w:val="20"/>
          <w:lang w:eastAsia="en-US"/>
        </w:rPr>
      </w:pPr>
      <w:r w:rsidRPr="00D95F11">
        <w:rPr>
          <w:szCs w:val="20"/>
          <w:lang w:eastAsia="en-US"/>
        </w:rPr>
        <w:t>место проведения измерений с указанием наименования рабочего места в соответствии с перечнем рабочих мест, подлежащих специальной оценке, с приложением, при необходимости, эскиза помещения, в котором проводятся измерения, с указанием размещения оборудования и нанесением на нем точки (точек) измерений (отбора проб);</w:t>
      </w:r>
    </w:p>
    <w:p w:rsidR="00D95F11" w:rsidRPr="00D95F11" w:rsidRDefault="00D95F11" w:rsidP="006F7110">
      <w:pPr>
        <w:numPr>
          <w:ilvl w:val="0"/>
          <w:numId w:val="37"/>
        </w:numPr>
        <w:suppressAutoHyphens w:val="0"/>
        <w:spacing w:after="0"/>
        <w:ind w:left="0" w:firstLine="360"/>
        <w:contextualSpacing/>
        <w:rPr>
          <w:szCs w:val="20"/>
          <w:lang w:eastAsia="en-US"/>
        </w:rPr>
      </w:pPr>
      <w:r w:rsidRPr="00D95F11">
        <w:rPr>
          <w:szCs w:val="20"/>
          <w:lang w:eastAsia="en-US"/>
        </w:rPr>
        <w:t>нормативное и фактическое значение уровня измеряемого фактора и продолжительность его воздействия на всех местах проведения измерений;</w:t>
      </w:r>
    </w:p>
    <w:p w:rsidR="00D95F11" w:rsidRPr="00D95F11" w:rsidRDefault="00D95F11" w:rsidP="006F7110">
      <w:pPr>
        <w:numPr>
          <w:ilvl w:val="0"/>
          <w:numId w:val="37"/>
        </w:numPr>
        <w:suppressAutoHyphens w:val="0"/>
        <w:spacing w:after="0"/>
        <w:contextualSpacing/>
        <w:rPr>
          <w:szCs w:val="20"/>
          <w:lang w:eastAsia="en-US"/>
        </w:rPr>
      </w:pPr>
      <w:r w:rsidRPr="00D95F11">
        <w:rPr>
          <w:szCs w:val="20"/>
          <w:lang w:eastAsia="en-US"/>
        </w:rPr>
        <w:t>класс условий труда по данному фактору;</w:t>
      </w:r>
    </w:p>
    <w:p w:rsidR="00D95F11" w:rsidRPr="00D95F11" w:rsidRDefault="00D95F11" w:rsidP="006F7110">
      <w:pPr>
        <w:numPr>
          <w:ilvl w:val="0"/>
          <w:numId w:val="37"/>
        </w:numPr>
        <w:suppressAutoHyphens w:val="0"/>
        <w:spacing w:after="0"/>
        <w:ind w:left="0" w:firstLine="360"/>
        <w:contextualSpacing/>
        <w:rPr>
          <w:szCs w:val="20"/>
          <w:lang w:eastAsia="en-US"/>
        </w:rPr>
      </w:pPr>
      <w:r w:rsidRPr="00D95F11">
        <w:rPr>
          <w:szCs w:val="20"/>
          <w:lang w:eastAsia="en-US"/>
        </w:rPr>
        <w:t>заключение по фактическому уровню фактора на всех местах проведения измерений, итоговый класс условий труда по данному фактору.</w:t>
      </w:r>
    </w:p>
    <w:p w:rsidR="00D95F11" w:rsidRPr="00D95F11" w:rsidRDefault="00D95F11" w:rsidP="00D95F11">
      <w:pPr>
        <w:suppressAutoHyphens w:val="0"/>
        <w:spacing w:after="0"/>
        <w:ind w:firstLine="708"/>
        <w:rPr>
          <w:szCs w:val="20"/>
          <w:lang w:eastAsia="en-US"/>
        </w:rPr>
      </w:pPr>
      <w:r w:rsidRPr="00D95F11">
        <w:rPr>
          <w:szCs w:val="20"/>
          <w:lang w:eastAsia="en-US"/>
        </w:rPr>
        <w:t>2.6. По каждому фактору или группе факторов на отдельное рабочее место должны быть оформлены протоколы измерений и оценок, являющиеся неотъемлемой частью Карты специальной оценки рабочего места по условиям труда (далее - Карта), выполненной в соответствии с Порядком.</w:t>
      </w:r>
    </w:p>
    <w:p w:rsidR="00D95F11" w:rsidRPr="00D95F11" w:rsidRDefault="00D95F11" w:rsidP="00D95F11">
      <w:pPr>
        <w:suppressAutoHyphens w:val="0"/>
        <w:spacing w:after="0"/>
        <w:ind w:firstLine="708"/>
        <w:rPr>
          <w:szCs w:val="20"/>
          <w:lang w:eastAsia="en-US"/>
        </w:rPr>
      </w:pPr>
      <w:r w:rsidRPr="00D95F11">
        <w:rPr>
          <w:szCs w:val="20"/>
          <w:lang w:eastAsia="en-US"/>
        </w:rPr>
        <w:t xml:space="preserve">2.7. Методика измерения уровней факторов производственной среды и трудового процесса осуществляется в соответствии с Руководством </w:t>
      </w:r>
      <w:proofErr w:type="gramStart"/>
      <w:r w:rsidRPr="00D95F11">
        <w:rPr>
          <w:szCs w:val="20"/>
          <w:lang w:eastAsia="en-US"/>
        </w:rPr>
        <w:t>Р</w:t>
      </w:r>
      <w:proofErr w:type="gramEnd"/>
      <w:r w:rsidRPr="00D95F11">
        <w:rPr>
          <w:szCs w:val="20"/>
          <w:lang w:eastAsia="en-US"/>
        </w:rPr>
        <w:t xml:space="preserve"> 2.2.2006-05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РФ 29.07.2005).</w:t>
      </w:r>
    </w:p>
    <w:p w:rsidR="00D95F11" w:rsidRPr="00D95F11" w:rsidRDefault="00D95F11" w:rsidP="00D95F11">
      <w:pPr>
        <w:suppressAutoHyphens w:val="0"/>
        <w:spacing w:after="0"/>
        <w:ind w:firstLine="708"/>
        <w:rPr>
          <w:szCs w:val="20"/>
          <w:lang w:eastAsia="en-US"/>
        </w:rPr>
      </w:pPr>
      <w:r w:rsidRPr="00D95F11">
        <w:rPr>
          <w:szCs w:val="20"/>
          <w:lang w:eastAsia="en-US"/>
        </w:rPr>
        <w:t>Измерения и оценки оформляются протоколом, который составляется в соответствии с требованиями, предусмотренными п. 18 Порядка, и является неотъемлемой частью карты специальной оценки рабочего места по условиям труда. По каждому фактору (группе факторов), подлежащему оценке, оформляется отдельный протокол.</w:t>
      </w:r>
    </w:p>
    <w:p w:rsidR="00D95F11" w:rsidRPr="00D95F11" w:rsidRDefault="00D95F11" w:rsidP="00D95F11">
      <w:pPr>
        <w:suppressAutoHyphens w:val="0"/>
        <w:spacing w:after="0"/>
        <w:ind w:firstLine="708"/>
        <w:rPr>
          <w:szCs w:val="20"/>
          <w:lang w:eastAsia="en-US"/>
        </w:rPr>
      </w:pPr>
      <w:r w:rsidRPr="00D95F11">
        <w:rPr>
          <w:szCs w:val="20"/>
          <w:lang w:eastAsia="en-US"/>
        </w:rPr>
        <w:t>Протокол измерений и оценок подписывается специалистами организации, проводившими измерения и оценки, а также ответственным должностным лицом данной организации и заверяется печатью (п. 19 Порядка).</w:t>
      </w:r>
    </w:p>
    <w:p w:rsidR="00D95F11" w:rsidRPr="00D95F11" w:rsidRDefault="00D95F11" w:rsidP="00D95F11">
      <w:pPr>
        <w:suppressAutoHyphens w:val="0"/>
        <w:spacing w:after="0"/>
        <w:ind w:firstLine="708"/>
        <w:jc w:val="center"/>
        <w:rPr>
          <w:b/>
          <w:szCs w:val="20"/>
          <w:lang w:eastAsia="en-US"/>
        </w:rPr>
      </w:pPr>
      <w:r w:rsidRPr="00D95F11">
        <w:rPr>
          <w:b/>
          <w:szCs w:val="20"/>
          <w:lang w:eastAsia="en-US"/>
        </w:rPr>
        <w:t xml:space="preserve">3. Оценка </w:t>
      </w:r>
      <w:proofErr w:type="spellStart"/>
      <w:r w:rsidRPr="00D95F11">
        <w:rPr>
          <w:b/>
          <w:szCs w:val="20"/>
          <w:lang w:eastAsia="en-US"/>
        </w:rPr>
        <w:t>травмоопасности</w:t>
      </w:r>
      <w:proofErr w:type="spellEnd"/>
      <w:r w:rsidRPr="00D95F11">
        <w:rPr>
          <w:b/>
          <w:szCs w:val="20"/>
          <w:lang w:eastAsia="en-US"/>
        </w:rPr>
        <w:t xml:space="preserve"> рабочих мест.</w:t>
      </w:r>
    </w:p>
    <w:p w:rsidR="00D95F11" w:rsidRPr="00D95F11" w:rsidRDefault="00D95F11" w:rsidP="00D95F11">
      <w:pPr>
        <w:suppressAutoHyphens w:val="0"/>
        <w:spacing w:after="0"/>
        <w:ind w:firstLine="708"/>
        <w:rPr>
          <w:szCs w:val="20"/>
          <w:lang w:eastAsia="en-US"/>
        </w:rPr>
      </w:pPr>
      <w:r w:rsidRPr="00D95F11">
        <w:rPr>
          <w:szCs w:val="20"/>
          <w:lang w:eastAsia="en-US"/>
        </w:rPr>
        <w:t xml:space="preserve">3.1. Оценка </w:t>
      </w:r>
      <w:proofErr w:type="spellStart"/>
      <w:r w:rsidRPr="00D95F11">
        <w:rPr>
          <w:szCs w:val="20"/>
          <w:lang w:eastAsia="en-US"/>
        </w:rPr>
        <w:t>травмоопасности</w:t>
      </w:r>
      <w:proofErr w:type="spellEnd"/>
      <w:r w:rsidRPr="00D95F11">
        <w:rPr>
          <w:szCs w:val="20"/>
          <w:lang w:eastAsia="en-US"/>
        </w:rPr>
        <w:t xml:space="preserve"> проводится специалистами организации, проводящей </w:t>
      </w:r>
      <w:r w:rsidRPr="00D95F11">
        <w:t>специальную оценку рабочих мест по условиям труда</w:t>
      </w:r>
      <w:r w:rsidRPr="00D95F11">
        <w:rPr>
          <w:szCs w:val="20"/>
          <w:lang w:eastAsia="en-US"/>
        </w:rPr>
        <w:t>.</w:t>
      </w:r>
    </w:p>
    <w:p w:rsidR="00D95F11" w:rsidRPr="00D95F11" w:rsidRDefault="00D95F11" w:rsidP="00D95F11">
      <w:pPr>
        <w:suppressAutoHyphens w:val="0"/>
        <w:spacing w:after="0"/>
        <w:ind w:firstLine="708"/>
        <w:rPr>
          <w:szCs w:val="20"/>
          <w:lang w:eastAsia="en-US"/>
        </w:rPr>
      </w:pPr>
      <w:proofErr w:type="spellStart"/>
      <w:r w:rsidRPr="00D95F11">
        <w:rPr>
          <w:szCs w:val="20"/>
          <w:lang w:eastAsia="en-US"/>
        </w:rPr>
        <w:t>Травмоопасность</w:t>
      </w:r>
      <w:proofErr w:type="spellEnd"/>
      <w:r w:rsidRPr="00D95F11">
        <w:rPr>
          <w:szCs w:val="20"/>
          <w:lang w:eastAsia="en-US"/>
        </w:rPr>
        <w:t xml:space="preserve"> рабочих мест оценивается по соответствию определенных объектов требованиям охраны труда, невыполнение которых может привести к </w:t>
      </w:r>
      <w:proofErr w:type="spellStart"/>
      <w:r w:rsidRPr="00D95F11">
        <w:rPr>
          <w:szCs w:val="20"/>
          <w:lang w:eastAsia="en-US"/>
        </w:rPr>
        <w:t>травмированию</w:t>
      </w:r>
      <w:proofErr w:type="spellEnd"/>
      <w:r w:rsidRPr="00D95F11">
        <w:rPr>
          <w:szCs w:val="20"/>
          <w:lang w:eastAsia="en-US"/>
        </w:rPr>
        <w:t xml:space="preserve"> работников. </w:t>
      </w:r>
    </w:p>
    <w:p w:rsidR="00D95F11" w:rsidRPr="00D95F11" w:rsidRDefault="00D95F11" w:rsidP="00D95F11">
      <w:pPr>
        <w:suppressAutoHyphens w:val="0"/>
        <w:spacing w:after="0"/>
        <w:ind w:firstLine="708"/>
        <w:rPr>
          <w:szCs w:val="20"/>
          <w:lang w:eastAsia="en-US"/>
        </w:rPr>
      </w:pPr>
      <w:r w:rsidRPr="00D95F11">
        <w:rPr>
          <w:szCs w:val="20"/>
          <w:lang w:eastAsia="en-US"/>
        </w:rPr>
        <w:t xml:space="preserve">3.2. Объектами оценки </w:t>
      </w:r>
      <w:proofErr w:type="spellStart"/>
      <w:r w:rsidRPr="00D95F11">
        <w:rPr>
          <w:szCs w:val="20"/>
          <w:lang w:eastAsia="en-US"/>
        </w:rPr>
        <w:t>травмоопасности</w:t>
      </w:r>
      <w:proofErr w:type="spellEnd"/>
      <w:r w:rsidRPr="00D95F11">
        <w:rPr>
          <w:szCs w:val="20"/>
          <w:lang w:eastAsia="en-US"/>
        </w:rPr>
        <w:t xml:space="preserve"> рабочих мест являются:</w:t>
      </w:r>
    </w:p>
    <w:p w:rsidR="00D95F11" w:rsidRPr="00D95F11" w:rsidRDefault="00D95F11" w:rsidP="006F7110">
      <w:pPr>
        <w:numPr>
          <w:ilvl w:val="0"/>
          <w:numId w:val="38"/>
        </w:numPr>
        <w:suppressAutoHyphens w:val="0"/>
        <w:spacing w:after="0"/>
        <w:contextualSpacing/>
        <w:rPr>
          <w:szCs w:val="20"/>
          <w:lang w:eastAsia="en-US"/>
        </w:rPr>
      </w:pPr>
      <w:r w:rsidRPr="00D95F11">
        <w:rPr>
          <w:szCs w:val="20"/>
          <w:lang w:eastAsia="en-US"/>
        </w:rPr>
        <w:t>производственное оборудование;</w:t>
      </w:r>
    </w:p>
    <w:p w:rsidR="00D95F11" w:rsidRPr="00D95F11" w:rsidRDefault="00D95F11" w:rsidP="006F7110">
      <w:pPr>
        <w:numPr>
          <w:ilvl w:val="0"/>
          <w:numId w:val="38"/>
        </w:numPr>
        <w:suppressAutoHyphens w:val="0"/>
        <w:spacing w:after="0"/>
        <w:ind w:left="0" w:firstLine="360"/>
        <w:contextualSpacing/>
        <w:rPr>
          <w:szCs w:val="20"/>
          <w:lang w:eastAsia="en-US"/>
        </w:rPr>
      </w:pPr>
      <w:r w:rsidRPr="00D95F11">
        <w:rPr>
          <w:szCs w:val="20"/>
          <w:lang w:eastAsia="en-US"/>
        </w:rPr>
        <w:t>приспособления и инструменты, используемые при осуществлении технологических процессов;</w:t>
      </w:r>
    </w:p>
    <w:p w:rsidR="00D95F11" w:rsidRPr="00D95F11" w:rsidRDefault="00D95F11" w:rsidP="006F7110">
      <w:pPr>
        <w:numPr>
          <w:ilvl w:val="0"/>
          <w:numId w:val="38"/>
        </w:numPr>
        <w:suppressAutoHyphens w:val="0"/>
        <w:spacing w:after="0"/>
        <w:ind w:left="0" w:firstLine="360"/>
        <w:contextualSpacing/>
        <w:rPr>
          <w:szCs w:val="20"/>
          <w:lang w:eastAsia="en-US"/>
        </w:rPr>
      </w:pPr>
      <w:r w:rsidRPr="00D95F11">
        <w:rPr>
          <w:szCs w:val="20"/>
          <w:lang w:eastAsia="en-US"/>
        </w:rPr>
        <w:lastRenderedPageBreak/>
        <w:t>соответствие подготовки работников по вопросам охраны труда установленным требованиям.</w:t>
      </w:r>
    </w:p>
    <w:p w:rsidR="00D95F11" w:rsidRPr="00D95F11" w:rsidRDefault="00D95F11" w:rsidP="00D95F11">
      <w:pPr>
        <w:suppressAutoHyphens w:val="0"/>
        <w:spacing w:after="0"/>
        <w:ind w:firstLine="708"/>
        <w:rPr>
          <w:szCs w:val="20"/>
          <w:lang w:eastAsia="en-US"/>
        </w:rPr>
      </w:pPr>
      <w:r w:rsidRPr="00D95F11">
        <w:rPr>
          <w:szCs w:val="20"/>
          <w:lang w:eastAsia="en-US"/>
        </w:rPr>
        <w:t xml:space="preserve">3.3. Оценка </w:t>
      </w:r>
      <w:proofErr w:type="spellStart"/>
      <w:r w:rsidRPr="00D95F11">
        <w:rPr>
          <w:szCs w:val="20"/>
          <w:lang w:eastAsia="en-US"/>
        </w:rPr>
        <w:t>травмоопасности</w:t>
      </w:r>
      <w:proofErr w:type="spellEnd"/>
      <w:r w:rsidRPr="00D95F11">
        <w:rPr>
          <w:szCs w:val="20"/>
          <w:lang w:eastAsia="en-US"/>
        </w:rPr>
        <w:t xml:space="preserve"> рабочих мест проводится на соответствие объектов, указанных в п.3.2, требованиям охраны труда, невыполнение которых может привести к </w:t>
      </w:r>
      <w:proofErr w:type="spellStart"/>
      <w:r w:rsidRPr="00D95F11">
        <w:rPr>
          <w:szCs w:val="20"/>
          <w:lang w:eastAsia="en-US"/>
        </w:rPr>
        <w:t>травмированию</w:t>
      </w:r>
      <w:proofErr w:type="spellEnd"/>
      <w:r w:rsidRPr="00D95F11">
        <w:rPr>
          <w:szCs w:val="20"/>
          <w:lang w:eastAsia="en-US"/>
        </w:rPr>
        <w:t xml:space="preserve"> работников, в том числе:</w:t>
      </w:r>
    </w:p>
    <w:p w:rsidR="00D95F11" w:rsidRPr="00D95F11" w:rsidRDefault="00D95F11" w:rsidP="006F7110">
      <w:pPr>
        <w:numPr>
          <w:ilvl w:val="0"/>
          <w:numId w:val="39"/>
        </w:numPr>
        <w:suppressAutoHyphens w:val="0"/>
        <w:spacing w:after="0"/>
        <w:contextualSpacing/>
        <w:rPr>
          <w:szCs w:val="20"/>
          <w:lang w:eastAsia="en-US"/>
        </w:rPr>
      </w:pPr>
      <w:r w:rsidRPr="00D95F11">
        <w:rPr>
          <w:szCs w:val="20"/>
          <w:lang w:eastAsia="en-US"/>
        </w:rPr>
        <w:t>требованиям по защите от механических воздействий;</w:t>
      </w:r>
    </w:p>
    <w:p w:rsidR="00D95F11" w:rsidRPr="00D95F11" w:rsidRDefault="00D95F11" w:rsidP="006F7110">
      <w:pPr>
        <w:numPr>
          <w:ilvl w:val="0"/>
          <w:numId w:val="39"/>
        </w:numPr>
        <w:suppressAutoHyphens w:val="0"/>
        <w:spacing w:after="0"/>
        <w:contextualSpacing/>
        <w:rPr>
          <w:szCs w:val="20"/>
          <w:lang w:eastAsia="en-US"/>
        </w:rPr>
      </w:pPr>
      <w:r w:rsidRPr="00D95F11">
        <w:rPr>
          <w:szCs w:val="20"/>
          <w:lang w:eastAsia="en-US"/>
        </w:rPr>
        <w:t>требованиям по защите от воздействия электрического тока;</w:t>
      </w:r>
    </w:p>
    <w:p w:rsidR="00D95F11" w:rsidRPr="00D95F11" w:rsidRDefault="00D95F11" w:rsidP="006F7110">
      <w:pPr>
        <w:numPr>
          <w:ilvl w:val="0"/>
          <w:numId w:val="39"/>
        </w:numPr>
        <w:suppressAutoHyphens w:val="0"/>
        <w:spacing w:after="0"/>
        <w:contextualSpacing/>
        <w:rPr>
          <w:szCs w:val="20"/>
          <w:lang w:eastAsia="en-US"/>
        </w:rPr>
      </w:pPr>
      <w:r w:rsidRPr="00D95F11">
        <w:rPr>
          <w:szCs w:val="20"/>
          <w:lang w:eastAsia="en-US"/>
        </w:rPr>
        <w:t>требованиям по защите от воздействия повышенных или пониженных температур;</w:t>
      </w:r>
    </w:p>
    <w:p w:rsidR="00D95F11" w:rsidRPr="00D95F11" w:rsidRDefault="00D95F11" w:rsidP="006F7110">
      <w:pPr>
        <w:numPr>
          <w:ilvl w:val="0"/>
          <w:numId w:val="39"/>
        </w:numPr>
        <w:suppressAutoHyphens w:val="0"/>
        <w:spacing w:after="0"/>
        <w:contextualSpacing/>
        <w:rPr>
          <w:szCs w:val="20"/>
          <w:lang w:eastAsia="en-US"/>
        </w:rPr>
      </w:pPr>
      <w:r w:rsidRPr="00D95F11">
        <w:rPr>
          <w:szCs w:val="20"/>
          <w:lang w:eastAsia="en-US"/>
        </w:rPr>
        <w:t>требованиям по защите от токсического воздействия химических веществ.</w:t>
      </w:r>
    </w:p>
    <w:p w:rsidR="00D95F11" w:rsidRPr="00D95F11" w:rsidRDefault="00D95F11" w:rsidP="00D95F11">
      <w:pPr>
        <w:suppressAutoHyphens w:val="0"/>
        <w:spacing w:after="0"/>
        <w:ind w:firstLine="708"/>
        <w:rPr>
          <w:szCs w:val="20"/>
          <w:lang w:eastAsia="en-US"/>
        </w:rPr>
      </w:pPr>
      <w:r w:rsidRPr="00D95F11">
        <w:rPr>
          <w:szCs w:val="20"/>
          <w:lang w:eastAsia="en-US"/>
        </w:rPr>
        <w:t xml:space="preserve">3.4. Для оценки </w:t>
      </w:r>
      <w:proofErr w:type="spellStart"/>
      <w:r w:rsidRPr="00D95F11">
        <w:rPr>
          <w:szCs w:val="20"/>
          <w:lang w:eastAsia="en-US"/>
        </w:rPr>
        <w:t>травмоопасности</w:t>
      </w:r>
      <w:proofErr w:type="spellEnd"/>
      <w:r w:rsidRPr="00D95F11">
        <w:rPr>
          <w:szCs w:val="20"/>
          <w:lang w:eastAsia="en-US"/>
        </w:rPr>
        <w:t xml:space="preserve"> производственного оборудования должны быть проведены следующие действия:</w:t>
      </w:r>
    </w:p>
    <w:p w:rsidR="00D95F11" w:rsidRPr="00D95F11" w:rsidRDefault="00D95F11" w:rsidP="006F7110">
      <w:pPr>
        <w:numPr>
          <w:ilvl w:val="0"/>
          <w:numId w:val="40"/>
        </w:numPr>
        <w:suppressAutoHyphens w:val="0"/>
        <w:spacing w:after="0"/>
        <w:contextualSpacing/>
        <w:rPr>
          <w:szCs w:val="20"/>
          <w:lang w:eastAsia="en-US"/>
        </w:rPr>
      </w:pPr>
      <w:r w:rsidRPr="00D95F11">
        <w:rPr>
          <w:szCs w:val="20"/>
          <w:lang w:eastAsia="en-US"/>
        </w:rPr>
        <w:t>проверка наличия и соответствия нормативным требованиям документов:</w:t>
      </w:r>
    </w:p>
    <w:p w:rsidR="00D95F11" w:rsidRPr="00D95F11" w:rsidRDefault="00D95F11" w:rsidP="00D95F11">
      <w:pPr>
        <w:suppressAutoHyphens w:val="0"/>
        <w:spacing w:after="0"/>
        <w:ind w:firstLine="360"/>
        <w:rPr>
          <w:szCs w:val="20"/>
          <w:lang w:eastAsia="en-US"/>
        </w:rPr>
      </w:pPr>
      <w:r w:rsidRPr="00D95F11">
        <w:rPr>
          <w:szCs w:val="20"/>
          <w:lang w:eastAsia="en-US"/>
        </w:rPr>
        <w:t>1)</w:t>
      </w:r>
      <w:r w:rsidRPr="00D95F11">
        <w:rPr>
          <w:szCs w:val="20"/>
          <w:lang w:eastAsia="en-US"/>
        </w:rPr>
        <w:tab/>
        <w:t>комплекта эксплуатационной документации;</w:t>
      </w:r>
    </w:p>
    <w:p w:rsidR="00D95F11" w:rsidRPr="00D95F11" w:rsidRDefault="00D95F11" w:rsidP="00D95F11">
      <w:pPr>
        <w:suppressAutoHyphens w:val="0"/>
        <w:spacing w:after="0"/>
        <w:ind w:firstLine="360"/>
        <w:rPr>
          <w:szCs w:val="20"/>
          <w:lang w:eastAsia="en-US"/>
        </w:rPr>
      </w:pPr>
      <w:r w:rsidRPr="00D95F11">
        <w:rPr>
          <w:szCs w:val="20"/>
          <w:lang w:eastAsia="en-US"/>
        </w:rPr>
        <w:t>2)</w:t>
      </w:r>
      <w:r w:rsidRPr="00D95F11">
        <w:rPr>
          <w:szCs w:val="20"/>
          <w:lang w:eastAsia="en-US"/>
        </w:rPr>
        <w:tab/>
        <w:t>средств защиты работников от воздействия движущихся частей производственного оборудования, а также разлетающихся предметов;</w:t>
      </w:r>
    </w:p>
    <w:p w:rsidR="00D95F11" w:rsidRPr="00D95F11" w:rsidRDefault="00D95F11" w:rsidP="00D95F11">
      <w:pPr>
        <w:suppressAutoHyphens w:val="0"/>
        <w:spacing w:after="0"/>
        <w:ind w:firstLine="360"/>
        <w:rPr>
          <w:szCs w:val="20"/>
          <w:lang w:eastAsia="en-US"/>
        </w:rPr>
      </w:pPr>
      <w:r w:rsidRPr="00D95F11">
        <w:rPr>
          <w:szCs w:val="20"/>
          <w:lang w:eastAsia="en-US"/>
        </w:rPr>
        <w:t>3)</w:t>
      </w:r>
      <w:r w:rsidRPr="00D95F11">
        <w:rPr>
          <w:szCs w:val="20"/>
          <w:lang w:eastAsia="en-US"/>
        </w:rPr>
        <w:tab/>
        <w:t>ограждений элементов производственного оборудования, повреждение которых связано с возникновением опасности, включая наличие фиксаторов, блокировок, герметизирующих и других элементов;</w:t>
      </w:r>
    </w:p>
    <w:p w:rsidR="00D95F11" w:rsidRPr="00D95F11" w:rsidRDefault="00D95F11" w:rsidP="00D95F11">
      <w:pPr>
        <w:suppressAutoHyphens w:val="0"/>
        <w:spacing w:after="0"/>
        <w:ind w:firstLine="360"/>
        <w:rPr>
          <w:szCs w:val="20"/>
          <w:lang w:eastAsia="en-US"/>
        </w:rPr>
      </w:pPr>
      <w:r w:rsidRPr="00D95F11">
        <w:rPr>
          <w:szCs w:val="20"/>
          <w:lang w:eastAsia="en-US"/>
        </w:rPr>
        <w:t>4)</w:t>
      </w:r>
      <w:r w:rsidRPr="00D95F11">
        <w:rPr>
          <w:szCs w:val="20"/>
          <w:lang w:eastAsia="en-US"/>
        </w:rPr>
        <w:tab/>
        <w:t>сигнальной окраски и знаков безопасности;</w:t>
      </w:r>
    </w:p>
    <w:p w:rsidR="00D95F11" w:rsidRPr="00D95F11" w:rsidRDefault="00D95F11" w:rsidP="00D95F11">
      <w:pPr>
        <w:suppressAutoHyphens w:val="0"/>
        <w:spacing w:after="0"/>
        <w:ind w:firstLine="360"/>
        <w:rPr>
          <w:szCs w:val="20"/>
          <w:lang w:eastAsia="en-US"/>
        </w:rPr>
      </w:pPr>
      <w:r w:rsidRPr="00D95F11">
        <w:rPr>
          <w:szCs w:val="20"/>
          <w:lang w:eastAsia="en-US"/>
        </w:rPr>
        <w:t>5)</w:t>
      </w:r>
      <w:r w:rsidRPr="00D95F11">
        <w:rPr>
          <w:szCs w:val="20"/>
          <w:lang w:eastAsia="en-US"/>
        </w:rPr>
        <w:tab/>
        <w:t>сигнализаторов нарушений нормального функционирования производственного оборудования, средств аварийной остановки, включая наличие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 а также повреждении цепи управления энергоснабжением (самопроизвольного пуска при восстановлении энергоснабжения, невыполнения уже выданной команды на остановку);</w:t>
      </w:r>
    </w:p>
    <w:p w:rsidR="00D95F11" w:rsidRPr="00D95F11" w:rsidRDefault="00D95F11" w:rsidP="00D95F11">
      <w:pPr>
        <w:suppressAutoHyphens w:val="0"/>
        <w:spacing w:after="0"/>
        <w:ind w:firstLine="360"/>
        <w:rPr>
          <w:szCs w:val="20"/>
          <w:lang w:eastAsia="en-US"/>
        </w:rPr>
      </w:pPr>
      <w:r w:rsidRPr="00D95F11">
        <w:rPr>
          <w:szCs w:val="20"/>
          <w:lang w:eastAsia="en-US"/>
        </w:rPr>
        <w:t>6)</w:t>
      </w:r>
      <w:r w:rsidRPr="00D95F11">
        <w:rPr>
          <w:szCs w:val="20"/>
          <w:lang w:eastAsia="en-US"/>
        </w:rPr>
        <w:tab/>
        <w:t>защиты электрооборудования, электропроводки от различного рода воздействий;</w:t>
      </w:r>
    </w:p>
    <w:p w:rsidR="00D95F11" w:rsidRPr="00D95F11" w:rsidRDefault="00D95F11" w:rsidP="006F7110">
      <w:pPr>
        <w:numPr>
          <w:ilvl w:val="0"/>
          <w:numId w:val="41"/>
        </w:numPr>
        <w:suppressAutoHyphens w:val="0"/>
        <w:spacing w:after="0"/>
        <w:ind w:left="0" w:firstLine="360"/>
        <w:contextualSpacing/>
        <w:rPr>
          <w:szCs w:val="20"/>
          <w:lang w:eastAsia="en-US"/>
        </w:rPr>
      </w:pPr>
      <w:r w:rsidRPr="00D95F11">
        <w:rPr>
          <w:szCs w:val="20"/>
          <w:lang w:eastAsia="en-US"/>
        </w:rPr>
        <w:t>анализ технической документации, содержащей требования безопасности при выполнении работ;</w:t>
      </w:r>
    </w:p>
    <w:p w:rsidR="00D95F11" w:rsidRPr="00D95F11" w:rsidRDefault="00D95F11" w:rsidP="006F7110">
      <w:pPr>
        <w:numPr>
          <w:ilvl w:val="0"/>
          <w:numId w:val="41"/>
        </w:numPr>
        <w:suppressAutoHyphens w:val="0"/>
        <w:spacing w:after="0"/>
        <w:ind w:left="0" w:firstLine="360"/>
        <w:contextualSpacing/>
        <w:rPr>
          <w:szCs w:val="20"/>
          <w:lang w:eastAsia="en-US"/>
        </w:rPr>
      </w:pPr>
      <w:r w:rsidRPr="00D95F11">
        <w:rPr>
          <w:szCs w:val="20"/>
          <w:lang w:eastAsia="en-US"/>
        </w:rPr>
        <w:t>внешний осмотр производственного оборудования в ходе штатной работы на соответствие его состояния требованиям действующих нормативных правовых актов по охране труда;</w:t>
      </w:r>
    </w:p>
    <w:p w:rsidR="00D95F11" w:rsidRPr="00D95F11" w:rsidRDefault="00D95F11" w:rsidP="006F7110">
      <w:pPr>
        <w:numPr>
          <w:ilvl w:val="0"/>
          <w:numId w:val="41"/>
        </w:numPr>
        <w:suppressAutoHyphens w:val="0"/>
        <w:spacing w:after="0"/>
        <w:ind w:left="0" w:firstLine="360"/>
        <w:contextualSpacing/>
        <w:rPr>
          <w:szCs w:val="20"/>
          <w:lang w:eastAsia="en-US"/>
        </w:rPr>
      </w:pPr>
      <w:r w:rsidRPr="00D95F11">
        <w:rPr>
          <w:szCs w:val="20"/>
          <w:lang w:eastAsia="en-US"/>
        </w:rPr>
        <w:t>проверка наличия сертификатов или деклараций соответствия требованиям безопасности (при необходимости).</w:t>
      </w:r>
    </w:p>
    <w:p w:rsidR="00D95F11" w:rsidRPr="00D95F11" w:rsidRDefault="00D95F11" w:rsidP="00D95F11">
      <w:pPr>
        <w:suppressAutoHyphens w:val="0"/>
        <w:spacing w:after="0"/>
        <w:ind w:firstLine="708"/>
        <w:rPr>
          <w:szCs w:val="20"/>
          <w:lang w:eastAsia="en-US"/>
        </w:rPr>
      </w:pPr>
      <w:r w:rsidRPr="00D95F11">
        <w:rPr>
          <w:szCs w:val="20"/>
          <w:lang w:eastAsia="en-US"/>
        </w:rPr>
        <w:t xml:space="preserve">3.5. Чтобы оценить </w:t>
      </w:r>
      <w:proofErr w:type="spellStart"/>
      <w:r w:rsidRPr="00D95F11">
        <w:rPr>
          <w:szCs w:val="20"/>
          <w:lang w:eastAsia="en-US"/>
        </w:rPr>
        <w:t>травмоопасность</w:t>
      </w:r>
      <w:proofErr w:type="spellEnd"/>
      <w:r w:rsidRPr="00D95F11">
        <w:rPr>
          <w:szCs w:val="20"/>
          <w:lang w:eastAsia="en-US"/>
        </w:rPr>
        <w:t xml:space="preserve"> инструментов и приспособлений, необходимо провести следующие мероприятия:</w:t>
      </w:r>
    </w:p>
    <w:p w:rsidR="00D95F11" w:rsidRPr="00D95F11" w:rsidRDefault="00D95F11" w:rsidP="006F7110">
      <w:pPr>
        <w:numPr>
          <w:ilvl w:val="0"/>
          <w:numId w:val="42"/>
        </w:numPr>
        <w:suppressAutoHyphens w:val="0"/>
        <w:spacing w:after="0"/>
        <w:contextualSpacing/>
        <w:rPr>
          <w:szCs w:val="20"/>
          <w:lang w:eastAsia="en-US"/>
        </w:rPr>
      </w:pPr>
      <w:r w:rsidRPr="00D95F11">
        <w:rPr>
          <w:szCs w:val="20"/>
          <w:lang w:eastAsia="en-US"/>
        </w:rPr>
        <w:t>внешний осмотр инструментов и приспособлений;</w:t>
      </w:r>
    </w:p>
    <w:p w:rsidR="00D95F11" w:rsidRPr="00D95F11" w:rsidRDefault="00D95F11" w:rsidP="006F7110">
      <w:pPr>
        <w:numPr>
          <w:ilvl w:val="0"/>
          <w:numId w:val="42"/>
        </w:numPr>
        <w:suppressAutoHyphens w:val="0"/>
        <w:spacing w:after="0"/>
        <w:ind w:left="0" w:firstLine="360"/>
        <w:contextualSpacing/>
        <w:rPr>
          <w:szCs w:val="20"/>
          <w:lang w:eastAsia="en-US"/>
        </w:rPr>
      </w:pPr>
      <w:r w:rsidRPr="00D95F11">
        <w:rPr>
          <w:szCs w:val="20"/>
          <w:lang w:eastAsia="en-US"/>
        </w:rPr>
        <w:t>проверку соответствия состояния инструментов и приспособлений требованиям нормативных правовых актов по охране труда;</w:t>
      </w:r>
    </w:p>
    <w:p w:rsidR="00D95F11" w:rsidRPr="00D95F11" w:rsidRDefault="00D95F11" w:rsidP="006F7110">
      <w:pPr>
        <w:numPr>
          <w:ilvl w:val="0"/>
          <w:numId w:val="42"/>
        </w:numPr>
        <w:suppressAutoHyphens w:val="0"/>
        <w:spacing w:after="0"/>
        <w:ind w:left="0" w:firstLine="360"/>
        <w:contextualSpacing/>
        <w:rPr>
          <w:szCs w:val="20"/>
          <w:lang w:eastAsia="en-US"/>
        </w:rPr>
      </w:pPr>
      <w:r w:rsidRPr="00D95F11">
        <w:rPr>
          <w:szCs w:val="20"/>
          <w:lang w:eastAsia="en-US"/>
        </w:rPr>
        <w:t>проверку наличия сертификатов или деклараций соответствия требованиям безопасности (при необходимости).</w:t>
      </w:r>
    </w:p>
    <w:p w:rsidR="00D95F11" w:rsidRPr="00D95F11" w:rsidRDefault="00D95F11" w:rsidP="00D95F11">
      <w:pPr>
        <w:suppressAutoHyphens w:val="0"/>
        <w:spacing w:after="0"/>
        <w:ind w:firstLine="708"/>
        <w:rPr>
          <w:szCs w:val="20"/>
          <w:lang w:eastAsia="en-US"/>
        </w:rPr>
      </w:pPr>
      <w:r w:rsidRPr="00D95F11">
        <w:rPr>
          <w:szCs w:val="20"/>
          <w:lang w:eastAsia="en-US"/>
        </w:rPr>
        <w:t>3.6. При оценке соответствия подготовки работников по вопросам охраны труда установленным требованиям надлежит провести проверку следующих документов:</w:t>
      </w:r>
    </w:p>
    <w:p w:rsidR="00D95F11" w:rsidRPr="00D95F11" w:rsidRDefault="00D95F11" w:rsidP="006F7110">
      <w:pPr>
        <w:numPr>
          <w:ilvl w:val="0"/>
          <w:numId w:val="43"/>
        </w:numPr>
        <w:suppressAutoHyphens w:val="0"/>
        <w:spacing w:after="0"/>
        <w:contextualSpacing/>
        <w:rPr>
          <w:szCs w:val="20"/>
          <w:lang w:eastAsia="en-US"/>
        </w:rPr>
      </w:pPr>
      <w:r w:rsidRPr="00D95F11">
        <w:rPr>
          <w:szCs w:val="20"/>
          <w:lang w:eastAsia="en-US"/>
        </w:rPr>
        <w:t>инструкций по безопасности и по охране труда;</w:t>
      </w:r>
    </w:p>
    <w:p w:rsidR="00D95F11" w:rsidRPr="00D95F11" w:rsidRDefault="00D95F11" w:rsidP="006F7110">
      <w:pPr>
        <w:numPr>
          <w:ilvl w:val="0"/>
          <w:numId w:val="43"/>
        </w:numPr>
        <w:suppressAutoHyphens w:val="0"/>
        <w:spacing w:after="0"/>
        <w:contextualSpacing/>
        <w:rPr>
          <w:szCs w:val="20"/>
          <w:lang w:eastAsia="en-US"/>
        </w:rPr>
      </w:pPr>
      <w:r w:rsidRPr="00D95F11">
        <w:rPr>
          <w:szCs w:val="20"/>
          <w:lang w:eastAsia="en-US"/>
        </w:rPr>
        <w:t>документов, подтверждающих прохождение необходимого обучения.</w:t>
      </w:r>
    </w:p>
    <w:p w:rsidR="00D95F11" w:rsidRPr="00D95F11" w:rsidRDefault="00D95F11" w:rsidP="00D95F11">
      <w:pPr>
        <w:suppressAutoHyphens w:val="0"/>
        <w:spacing w:after="0"/>
        <w:ind w:firstLine="708"/>
        <w:rPr>
          <w:szCs w:val="20"/>
          <w:lang w:eastAsia="en-US"/>
        </w:rPr>
      </w:pPr>
      <w:r w:rsidRPr="00D95F11">
        <w:rPr>
          <w:szCs w:val="20"/>
          <w:lang w:eastAsia="en-US"/>
        </w:rPr>
        <w:t xml:space="preserve">3.7. Результаты оценки </w:t>
      </w:r>
      <w:proofErr w:type="spellStart"/>
      <w:r w:rsidRPr="00D95F11">
        <w:rPr>
          <w:szCs w:val="20"/>
          <w:lang w:eastAsia="en-US"/>
        </w:rPr>
        <w:t>травмоопасности</w:t>
      </w:r>
      <w:proofErr w:type="spellEnd"/>
      <w:r w:rsidRPr="00D95F11">
        <w:rPr>
          <w:szCs w:val="20"/>
          <w:lang w:eastAsia="en-US"/>
        </w:rPr>
        <w:t xml:space="preserve"> рабочего места оформляются протоколом оценки </w:t>
      </w:r>
      <w:proofErr w:type="spellStart"/>
      <w:r w:rsidRPr="00D95F11">
        <w:rPr>
          <w:szCs w:val="20"/>
          <w:lang w:eastAsia="en-US"/>
        </w:rPr>
        <w:t>травмоопасности</w:t>
      </w:r>
      <w:proofErr w:type="spellEnd"/>
      <w:r w:rsidRPr="00D95F11">
        <w:rPr>
          <w:szCs w:val="20"/>
          <w:lang w:eastAsia="en-US"/>
        </w:rPr>
        <w:t xml:space="preserve"> рабочего места.</w:t>
      </w:r>
    </w:p>
    <w:p w:rsidR="00D95F11" w:rsidRPr="00D95F11" w:rsidRDefault="00D95F11" w:rsidP="00D95F11">
      <w:pPr>
        <w:suppressAutoHyphens w:val="0"/>
        <w:spacing w:after="0"/>
        <w:ind w:firstLine="708"/>
        <w:rPr>
          <w:szCs w:val="20"/>
          <w:lang w:eastAsia="en-US"/>
        </w:rPr>
      </w:pPr>
      <w:r w:rsidRPr="00D95F11">
        <w:rPr>
          <w:szCs w:val="20"/>
          <w:lang w:eastAsia="en-US"/>
        </w:rPr>
        <w:t xml:space="preserve">3.8. По результатам оценки </w:t>
      </w:r>
      <w:proofErr w:type="spellStart"/>
      <w:r w:rsidRPr="00D95F11">
        <w:rPr>
          <w:szCs w:val="20"/>
          <w:lang w:eastAsia="en-US"/>
        </w:rPr>
        <w:t>травмоопасности</w:t>
      </w:r>
      <w:proofErr w:type="spellEnd"/>
      <w:r w:rsidRPr="00D95F11">
        <w:rPr>
          <w:szCs w:val="20"/>
          <w:lang w:eastAsia="en-US"/>
        </w:rPr>
        <w:t xml:space="preserve"> условия труда классифицируются следующим образом:</w:t>
      </w:r>
    </w:p>
    <w:p w:rsidR="00D95F11" w:rsidRPr="00D95F11" w:rsidRDefault="00D95F11" w:rsidP="006F7110">
      <w:pPr>
        <w:numPr>
          <w:ilvl w:val="0"/>
          <w:numId w:val="44"/>
        </w:numPr>
        <w:suppressAutoHyphens w:val="0"/>
        <w:spacing w:after="0"/>
        <w:ind w:left="0" w:firstLine="360"/>
        <w:contextualSpacing/>
        <w:rPr>
          <w:szCs w:val="20"/>
          <w:lang w:eastAsia="en-US"/>
        </w:rPr>
      </w:pPr>
      <w:r w:rsidRPr="00D95F11">
        <w:rPr>
          <w:szCs w:val="20"/>
          <w:lang w:eastAsia="en-US"/>
        </w:rPr>
        <w:t xml:space="preserve">класс </w:t>
      </w:r>
      <w:proofErr w:type="spellStart"/>
      <w:r w:rsidRPr="00D95F11">
        <w:rPr>
          <w:szCs w:val="20"/>
          <w:lang w:eastAsia="en-US"/>
        </w:rPr>
        <w:t>травмоопасности</w:t>
      </w:r>
      <w:proofErr w:type="spellEnd"/>
      <w:r w:rsidRPr="00D95F11">
        <w:rPr>
          <w:szCs w:val="20"/>
          <w:lang w:eastAsia="en-US"/>
        </w:rPr>
        <w:t xml:space="preserve"> - оптимальный (на рабочем месте не выявлено ни одного несоответствия требованиям охраны труда; не производятся работы, связанные с ремонтом производственного оборудования, зданий и сооружений, работы повышенной </w:t>
      </w:r>
      <w:r w:rsidRPr="00D95F11">
        <w:rPr>
          <w:szCs w:val="20"/>
          <w:lang w:eastAsia="en-US"/>
        </w:rPr>
        <w:lastRenderedPageBreak/>
        <w:t xml:space="preserve">опасности и другие работы, требующие специального </w:t>
      </w:r>
      <w:proofErr w:type="gramStart"/>
      <w:r w:rsidRPr="00D95F11">
        <w:rPr>
          <w:szCs w:val="20"/>
          <w:lang w:eastAsia="en-US"/>
        </w:rPr>
        <w:t>обучения по охране</w:t>
      </w:r>
      <w:proofErr w:type="gramEnd"/>
      <w:r w:rsidRPr="00D95F11">
        <w:rPr>
          <w:szCs w:val="20"/>
          <w:lang w:eastAsia="en-US"/>
        </w:rPr>
        <w:t xml:space="preserve"> труда, или отсутствует производственное оборудование и инструмент);</w:t>
      </w:r>
    </w:p>
    <w:p w:rsidR="00D95F11" w:rsidRPr="00D95F11" w:rsidRDefault="00D95F11" w:rsidP="006F7110">
      <w:pPr>
        <w:numPr>
          <w:ilvl w:val="0"/>
          <w:numId w:val="44"/>
        </w:numPr>
        <w:suppressAutoHyphens w:val="0"/>
        <w:spacing w:after="0"/>
        <w:ind w:left="0" w:firstLine="360"/>
        <w:contextualSpacing/>
        <w:rPr>
          <w:szCs w:val="20"/>
          <w:lang w:eastAsia="en-US"/>
        </w:rPr>
      </w:pPr>
      <w:proofErr w:type="gramStart"/>
      <w:r w:rsidRPr="00D95F11">
        <w:rPr>
          <w:szCs w:val="20"/>
          <w:lang w:eastAsia="en-US"/>
        </w:rPr>
        <w:t xml:space="preserve">класс </w:t>
      </w:r>
      <w:proofErr w:type="spellStart"/>
      <w:r w:rsidRPr="00D95F11">
        <w:rPr>
          <w:szCs w:val="20"/>
          <w:lang w:eastAsia="en-US"/>
        </w:rPr>
        <w:t>травмоопасности</w:t>
      </w:r>
      <w:proofErr w:type="spellEnd"/>
      <w:r w:rsidRPr="00D95F11">
        <w:rPr>
          <w:szCs w:val="20"/>
          <w:lang w:eastAsia="en-US"/>
        </w:rPr>
        <w:t xml:space="preserve"> - допустимый (на рабочем месте не выявлено ни одного несоответствия требованиям охраны труда; производятся работы, связанные с ремонтом производственного оборудования, зданий и сооружений, работы повышенной опасности и другие работы, требующие специального обучения по охране труда; эксплуатируется производственное оборудование с превышенным сроком службы (выработанным ресурсом), однако это не запрещено специальными требованиями безопасности на это оборудование;</w:t>
      </w:r>
      <w:proofErr w:type="gramEnd"/>
      <w:r w:rsidRPr="00D95F11">
        <w:rPr>
          <w:szCs w:val="20"/>
          <w:lang w:eastAsia="en-US"/>
        </w:rPr>
        <w:t xml:space="preserve"> выявлены повреждения и (или) неисправности средств защиты, не снижающие их защитных функций);</w:t>
      </w:r>
    </w:p>
    <w:p w:rsidR="00D95F11" w:rsidRPr="00D95F11" w:rsidRDefault="00D95F11" w:rsidP="006F7110">
      <w:pPr>
        <w:numPr>
          <w:ilvl w:val="0"/>
          <w:numId w:val="44"/>
        </w:numPr>
        <w:suppressAutoHyphens w:val="0"/>
        <w:spacing w:after="0"/>
        <w:ind w:left="0" w:firstLine="360"/>
        <w:contextualSpacing/>
        <w:rPr>
          <w:szCs w:val="20"/>
          <w:lang w:eastAsia="en-US"/>
        </w:rPr>
      </w:pPr>
      <w:r w:rsidRPr="00D95F11">
        <w:rPr>
          <w:szCs w:val="20"/>
          <w:lang w:eastAsia="en-US"/>
        </w:rPr>
        <w:t xml:space="preserve">класс </w:t>
      </w:r>
      <w:proofErr w:type="spellStart"/>
      <w:r w:rsidRPr="00D95F11">
        <w:rPr>
          <w:szCs w:val="20"/>
          <w:lang w:eastAsia="en-US"/>
        </w:rPr>
        <w:t>травмоопасности</w:t>
      </w:r>
      <w:proofErr w:type="spellEnd"/>
      <w:r w:rsidRPr="00D95F11">
        <w:rPr>
          <w:szCs w:val="20"/>
          <w:lang w:eastAsia="en-US"/>
        </w:rPr>
        <w:t xml:space="preserve"> - опасный (на рабочем месте выявлено одно и более несоответствие требованиям охраны труда).</w:t>
      </w:r>
    </w:p>
    <w:p w:rsidR="00D95F11" w:rsidRPr="00D95F11" w:rsidRDefault="00D95F11" w:rsidP="00D95F11">
      <w:pPr>
        <w:suppressAutoHyphens w:val="0"/>
        <w:spacing w:after="0"/>
        <w:ind w:firstLine="708"/>
        <w:jc w:val="center"/>
        <w:rPr>
          <w:b/>
          <w:szCs w:val="20"/>
          <w:lang w:eastAsia="en-US"/>
        </w:rPr>
      </w:pPr>
      <w:r w:rsidRPr="00D95F11">
        <w:rPr>
          <w:b/>
          <w:szCs w:val="20"/>
          <w:lang w:eastAsia="en-US"/>
        </w:rPr>
        <w:t>4. Оценка обеспеченности работников специальной одеждой, специальной обувью и другими средствами индивидуальной защиты.</w:t>
      </w:r>
    </w:p>
    <w:p w:rsidR="00D95F11" w:rsidRPr="00D95F11" w:rsidRDefault="00D95F11" w:rsidP="00D95F11">
      <w:pPr>
        <w:suppressAutoHyphens w:val="0"/>
        <w:spacing w:after="0"/>
        <w:ind w:firstLine="708"/>
        <w:rPr>
          <w:szCs w:val="20"/>
          <w:lang w:eastAsia="en-US"/>
        </w:rPr>
      </w:pPr>
      <w:r w:rsidRPr="00D95F11">
        <w:rPr>
          <w:szCs w:val="20"/>
          <w:lang w:eastAsia="en-US"/>
        </w:rPr>
        <w:t xml:space="preserve">4.1. Оценка обеспеченности работников </w:t>
      </w:r>
      <w:proofErr w:type="gramStart"/>
      <w:r w:rsidRPr="00D95F11">
        <w:rPr>
          <w:szCs w:val="20"/>
          <w:lang w:eastAsia="en-US"/>
        </w:rPr>
        <w:t>СИЗ</w:t>
      </w:r>
      <w:proofErr w:type="gramEnd"/>
      <w:r w:rsidRPr="00D95F11">
        <w:rPr>
          <w:szCs w:val="20"/>
          <w:lang w:eastAsia="en-US"/>
        </w:rPr>
        <w:t xml:space="preserve"> проводится при наличии результатов оценки соответствия условий труда гигиеническим нормативам и оценки </w:t>
      </w:r>
      <w:proofErr w:type="spellStart"/>
      <w:r w:rsidRPr="00D95F11">
        <w:rPr>
          <w:szCs w:val="20"/>
          <w:lang w:eastAsia="en-US"/>
        </w:rPr>
        <w:t>травмоопасности</w:t>
      </w:r>
      <w:proofErr w:type="spellEnd"/>
      <w:r w:rsidRPr="00D95F11">
        <w:rPr>
          <w:szCs w:val="20"/>
          <w:lang w:eastAsia="en-US"/>
        </w:rPr>
        <w:t xml:space="preserve"> рабочего места.</w:t>
      </w:r>
    </w:p>
    <w:p w:rsidR="00D95F11" w:rsidRPr="00D95F11" w:rsidRDefault="00D95F11" w:rsidP="00D95F11">
      <w:pPr>
        <w:suppressAutoHyphens w:val="0"/>
        <w:spacing w:after="0"/>
        <w:ind w:firstLine="708"/>
        <w:rPr>
          <w:szCs w:val="20"/>
          <w:lang w:eastAsia="en-US"/>
        </w:rPr>
      </w:pPr>
      <w:r w:rsidRPr="00D95F11">
        <w:rPr>
          <w:szCs w:val="20"/>
          <w:lang w:eastAsia="en-US"/>
        </w:rPr>
        <w:t xml:space="preserve">4.2. Оценка обеспеченности работников </w:t>
      </w:r>
      <w:proofErr w:type="gramStart"/>
      <w:r w:rsidRPr="00D95F11">
        <w:rPr>
          <w:szCs w:val="20"/>
          <w:lang w:eastAsia="en-US"/>
        </w:rPr>
        <w:t>СИЗ</w:t>
      </w:r>
      <w:proofErr w:type="gramEnd"/>
      <w:r w:rsidRPr="00D95F11">
        <w:rPr>
          <w:szCs w:val="20"/>
          <w:lang w:eastAsia="en-US"/>
        </w:rPr>
        <w:t xml:space="preserve"> осуществляется путем последовательной реализации следующих процедур:</w:t>
      </w:r>
    </w:p>
    <w:p w:rsidR="00D95F11" w:rsidRPr="00D95F11" w:rsidRDefault="00D95F11" w:rsidP="006F7110">
      <w:pPr>
        <w:numPr>
          <w:ilvl w:val="0"/>
          <w:numId w:val="45"/>
        </w:numPr>
        <w:suppressAutoHyphens w:val="0"/>
        <w:spacing w:after="0"/>
        <w:ind w:left="0" w:firstLine="360"/>
        <w:contextualSpacing/>
        <w:rPr>
          <w:szCs w:val="20"/>
          <w:lang w:eastAsia="en-US"/>
        </w:rPr>
      </w:pPr>
      <w:r w:rsidRPr="00D95F11">
        <w:rPr>
          <w:szCs w:val="20"/>
          <w:lang w:eastAsia="en-US"/>
        </w:rPr>
        <w:t xml:space="preserve">сопоставления номенклатуры фактически </w:t>
      </w:r>
      <w:proofErr w:type="gramStart"/>
      <w:r w:rsidRPr="00D95F11">
        <w:rPr>
          <w:szCs w:val="20"/>
          <w:lang w:eastAsia="en-US"/>
        </w:rPr>
        <w:t>выданных</w:t>
      </w:r>
      <w:proofErr w:type="gramEnd"/>
      <w:r w:rsidRPr="00D95F11">
        <w:rPr>
          <w:szCs w:val="20"/>
          <w:lang w:eastAsia="en-US"/>
        </w:rPr>
        <w:t xml:space="preserve"> СИЗ с соответствующими чиповыми нормами бесплатной выдачи работникам СИЗ;</w:t>
      </w:r>
    </w:p>
    <w:p w:rsidR="00D95F11" w:rsidRPr="00D95F11" w:rsidRDefault="00D95F11" w:rsidP="006F7110">
      <w:pPr>
        <w:numPr>
          <w:ilvl w:val="0"/>
          <w:numId w:val="45"/>
        </w:numPr>
        <w:suppressAutoHyphens w:val="0"/>
        <w:spacing w:after="0"/>
        <w:ind w:left="0" w:firstLine="360"/>
        <w:contextualSpacing/>
        <w:rPr>
          <w:szCs w:val="20"/>
          <w:lang w:eastAsia="en-US"/>
        </w:rPr>
      </w:pPr>
      <w:r w:rsidRPr="00D95F11">
        <w:rPr>
          <w:szCs w:val="20"/>
          <w:lang w:eastAsia="en-US"/>
        </w:rPr>
        <w:t xml:space="preserve">проверки наличия сертификатов (деклараций) соответствия </w:t>
      </w:r>
      <w:proofErr w:type="gramStart"/>
      <w:r w:rsidRPr="00D95F11">
        <w:rPr>
          <w:szCs w:val="20"/>
          <w:lang w:eastAsia="en-US"/>
        </w:rPr>
        <w:t>СИЗ</w:t>
      </w:r>
      <w:proofErr w:type="gramEnd"/>
      <w:r w:rsidRPr="00D95F11">
        <w:rPr>
          <w:szCs w:val="20"/>
          <w:lang w:eastAsia="en-US"/>
        </w:rPr>
        <w:t>, выданных работникам;</w:t>
      </w:r>
    </w:p>
    <w:p w:rsidR="00D95F11" w:rsidRPr="00D95F11" w:rsidRDefault="00D95F11" w:rsidP="006F7110">
      <w:pPr>
        <w:numPr>
          <w:ilvl w:val="0"/>
          <w:numId w:val="45"/>
        </w:numPr>
        <w:suppressAutoHyphens w:val="0"/>
        <w:spacing w:after="0"/>
        <w:contextualSpacing/>
        <w:rPr>
          <w:szCs w:val="20"/>
          <w:lang w:eastAsia="en-US"/>
        </w:rPr>
      </w:pPr>
      <w:r w:rsidRPr="00D95F11">
        <w:rPr>
          <w:szCs w:val="20"/>
          <w:lang w:eastAsia="en-US"/>
        </w:rPr>
        <w:t xml:space="preserve">проверки установленного порядка обеспечения работников </w:t>
      </w:r>
      <w:proofErr w:type="gramStart"/>
      <w:r w:rsidRPr="00D95F11">
        <w:rPr>
          <w:szCs w:val="20"/>
          <w:lang w:eastAsia="en-US"/>
        </w:rPr>
        <w:t>СИЗ</w:t>
      </w:r>
      <w:proofErr w:type="gramEnd"/>
      <w:r w:rsidRPr="00D95F11">
        <w:rPr>
          <w:szCs w:val="20"/>
          <w:lang w:eastAsia="en-US"/>
        </w:rPr>
        <w:t>;</w:t>
      </w:r>
    </w:p>
    <w:p w:rsidR="00D95F11" w:rsidRPr="00D95F11" w:rsidRDefault="00D95F11" w:rsidP="006F7110">
      <w:pPr>
        <w:numPr>
          <w:ilvl w:val="0"/>
          <w:numId w:val="45"/>
        </w:numPr>
        <w:suppressAutoHyphens w:val="0"/>
        <w:spacing w:after="0"/>
        <w:ind w:left="0" w:firstLine="360"/>
        <w:contextualSpacing/>
        <w:rPr>
          <w:szCs w:val="20"/>
          <w:lang w:eastAsia="en-US"/>
        </w:rPr>
      </w:pPr>
      <w:r w:rsidRPr="00D95F11">
        <w:rPr>
          <w:szCs w:val="20"/>
          <w:lang w:eastAsia="en-US"/>
        </w:rPr>
        <w:t xml:space="preserve">оценки соответствия выданных </w:t>
      </w:r>
      <w:proofErr w:type="gramStart"/>
      <w:r w:rsidRPr="00D95F11">
        <w:rPr>
          <w:szCs w:val="20"/>
          <w:lang w:eastAsia="en-US"/>
        </w:rPr>
        <w:t>СИЗ</w:t>
      </w:r>
      <w:proofErr w:type="gramEnd"/>
      <w:r w:rsidRPr="00D95F11">
        <w:rPr>
          <w:szCs w:val="20"/>
          <w:lang w:eastAsia="en-US"/>
        </w:rPr>
        <w:t xml:space="preserve"> фактическому состоянию условий труда на рабочем месте.</w:t>
      </w:r>
    </w:p>
    <w:p w:rsidR="00D95F11" w:rsidRPr="00D95F11" w:rsidRDefault="00D95F11" w:rsidP="00D95F11">
      <w:pPr>
        <w:suppressAutoHyphens w:val="0"/>
        <w:spacing w:after="0"/>
        <w:ind w:firstLine="708"/>
        <w:rPr>
          <w:szCs w:val="20"/>
          <w:lang w:eastAsia="en-US"/>
        </w:rPr>
      </w:pPr>
      <w:r w:rsidRPr="00D95F11">
        <w:rPr>
          <w:szCs w:val="20"/>
          <w:lang w:eastAsia="en-US"/>
        </w:rPr>
        <w:t xml:space="preserve">4.3. Оценка обеспеченности работников СИЗ на рабочем месте оформляется протоколом оценки обеспеченности работников СИЗ на рабочем месте, за исключением случаев, когда выдача </w:t>
      </w:r>
      <w:proofErr w:type="gramStart"/>
      <w:r w:rsidRPr="00D95F11">
        <w:rPr>
          <w:szCs w:val="20"/>
          <w:lang w:eastAsia="en-US"/>
        </w:rPr>
        <w:t>СИЗ</w:t>
      </w:r>
      <w:proofErr w:type="gramEnd"/>
      <w:r w:rsidRPr="00D95F11">
        <w:rPr>
          <w:szCs w:val="20"/>
          <w:lang w:eastAsia="en-US"/>
        </w:rPr>
        <w:t xml:space="preserve"> не предусмотрена типовыми нормами бесплатной выдачи работникам СИЗ и не требуется по фактическому состоянию условий труда.</w:t>
      </w:r>
    </w:p>
    <w:p w:rsidR="00D95F11" w:rsidRPr="00D95F11" w:rsidRDefault="00D95F11" w:rsidP="00D95F11">
      <w:pPr>
        <w:suppressAutoHyphens w:val="0"/>
        <w:spacing w:after="0"/>
        <w:ind w:firstLine="708"/>
        <w:rPr>
          <w:szCs w:val="20"/>
          <w:lang w:eastAsia="en-US"/>
        </w:rPr>
      </w:pPr>
      <w:r w:rsidRPr="00D95F11">
        <w:rPr>
          <w:szCs w:val="20"/>
          <w:lang w:eastAsia="en-US"/>
        </w:rPr>
        <w:t xml:space="preserve">4.4. Протокол оценки обеспеченности работников </w:t>
      </w:r>
      <w:proofErr w:type="gramStart"/>
      <w:r w:rsidRPr="00D95F11">
        <w:rPr>
          <w:szCs w:val="20"/>
          <w:lang w:eastAsia="en-US"/>
        </w:rPr>
        <w:t>СИЗ на рабочем месте подписывается</w:t>
      </w:r>
      <w:proofErr w:type="gramEnd"/>
      <w:r w:rsidRPr="00D95F11">
        <w:rPr>
          <w:szCs w:val="20"/>
          <w:lang w:eastAsia="en-US"/>
        </w:rPr>
        <w:t xml:space="preserve"> специалистами организации, ответственным должностным лицом и заверяется печатью организации, проводившими оценку.</w:t>
      </w:r>
    </w:p>
    <w:p w:rsidR="00D95F11" w:rsidRPr="00D95F11" w:rsidRDefault="00D95F11" w:rsidP="00D95F11">
      <w:pPr>
        <w:suppressAutoHyphens w:val="0"/>
        <w:spacing w:after="0"/>
        <w:ind w:firstLine="708"/>
        <w:rPr>
          <w:b/>
          <w:szCs w:val="20"/>
          <w:lang w:eastAsia="en-US"/>
        </w:rPr>
      </w:pPr>
      <w:r w:rsidRPr="00D95F11">
        <w:rPr>
          <w:b/>
          <w:szCs w:val="20"/>
          <w:lang w:eastAsia="en-US"/>
        </w:rPr>
        <w:t>5. Комплексная оценка состояния условий труда на рабочем месте.</w:t>
      </w:r>
    </w:p>
    <w:p w:rsidR="00D95F11" w:rsidRPr="00D95F11" w:rsidRDefault="00D95F11" w:rsidP="00D95F11">
      <w:pPr>
        <w:suppressAutoHyphens w:val="0"/>
        <w:spacing w:after="0"/>
        <w:ind w:firstLine="708"/>
        <w:rPr>
          <w:szCs w:val="20"/>
          <w:lang w:eastAsia="en-US"/>
        </w:rPr>
      </w:pPr>
      <w:r w:rsidRPr="00D95F11">
        <w:rPr>
          <w:szCs w:val="20"/>
          <w:lang w:eastAsia="en-US"/>
        </w:rPr>
        <w:t>5.1. Комплексная оценка состояния условий труда на рабочем месте включает в себя результаты оценок:</w:t>
      </w:r>
    </w:p>
    <w:p w:rsidR="00D95F11" w:rsidRPr="00D95F11" w:rsidRDefault="00D95F11" w:rsidP="006F7110">
      <w:pPr>
        <w:numPr>
          <w:ilvl w:val="0"/>
          <w:numId w:val="46"/>
        </w:numPr>
        <w:suppressAutoHyphens w:val="0"/>
        <w:spacing w:after="0"/>
        <w:ind w:left="0" w:firstLine="360"/>
        <w:contextualSpacing/>
        <w:rPr>
          <w:szCs w:val="20"/>
          <w:lang w:eastAsia="en-US"/>
        </w:rPr>
      </w:pPr>
      <w:r w:rsidRPr="00D95F11">
        <w:rPr>
          <w:szCs w:val="20"/>
          <w:lang w:eastAsia="en-US"/>
        </w:rPr>
        <w:t>класса (подкласса) условий труда, установленного по результатам оценки соответствия условий труда гигиеническим нормативам;</w:t>
      </w:r>
    </w:p>
    <w:p w:rsidR="00D95F11" w:rsidRPr="00D95F11" w:rsidRDefault="00D95F11" w:rsidP="006F7110">
      <w:pPr>
        <w:numPr>
          <w:ilvl w:val="0"/>
          <w:numId w:val="46"/>
        </w:numPr>
        <w:suppressAutoHyphens w:val="0"/>
        <w:spacing w:after="0"/>
        <w:contextualSpacing/>
        <w:rPr>
          <w:szCs w:val="20"/>
          <w:lang w:eastAsia="en-US"/>
        </w:rPr>
      </w:pPr>
      <w:r w:rsidRPr="00D95F11">
        <w:rPr>
          <w:szCs w:val="20"/>
          <w:lang w:eastAsia="en-US"/>
        </w:rPr>
        <w:t xml:space="preserve">класса условий труда по </w:t>
      </w:r>
      <w:proofErr w:type="spellStart"/>
      <w:r w:rsidRPr="00D95F11">
        <w:rPr>
          <w:szCs w:val="20"/>
          <w:lang w:eastAsia="en-US"/>
        </w:rPr>
        <w:t>травмоопасности</w:t>
      </w:r>
      <w:proofErr w:type="spellEnd"/>
      <w:r w:rsidRPr="00D95F11">
        <w:rPr>
          <w:szCs w:val="20"/>
          <w:lang w:eastAsia="en-US"/>
        </w:rPr>
        <w:t>;</w:t>
      </w:r>
    </w:p>
    <w:p w:rsidR="00D95F11" w:rsidRPr="00D95F11" w:rsidRDefault="00D95F11" w:rsidP="006F7110">
      <w:pPr>
        <w:numPr>
          <w:ilvl w:val="0"/>
          <w:numId w:val="46"/>
        </w:numPr>
        <w:suppressAutoHyphens w:val="0"/>
        <w:spacing w:after="0"/>
        <w:contextualSpacing/>
        <w:rPr>
          <w:szCs w:val="20"/>
          <w:lang w:eastAsia="en-US"/>
        </w:rPr>
      </w:pPr>
      <w:r w:rsidRPr="00D95F11">
        <w:rPr>
          <w:szCs w:val="20"/>
          <w:lang w:eastAsia="en-US"/>
        </w:rPr>
        <w:t xml:space="preserve">обеспеченности работников </w:t>
      </w:r>
      <w:proofErr w:type="gramStart"/>
      <w:r w:rsidRPr="00D95F11">
        <w:rPr>
          <w:szCs w:val="20"/>
          <w:lang w:eastAsia="en-US"/>
        </w:rPr>
        <w:t>СИЗ</w:t>
      </w:r>
      <w:proofErr w:type="gramEnd"/>
      <w:r w:rsidRPr="00D95F11">
        <w:rPr>
          <w:szCs w:val="20"/>
          <w:lang w:eastAsia="en-US"/>
        </w:rPr>
        <w:t>.</w:t>
      </w:r>
    </w:p>
    <w:p w:rsidR="00D95F11" w:rsidRPr="00D95F11" w:rsidRDefault="00D95F11" w:rsidP="00D95F11">
      <w:pPr>
        <w:suppressAutoHyphens w:val="0"/>
        <w:spacing w:after="0"/>
        <w:ind w:firstLine="708"/>
        <w:rPr>
          <w:szCs w:val="20"/>
          <w:lang w:eastAsia="en-US"/>
        </w:rPr>
      </w:pPr>
      <w:r w:rsidRPr="00D95F11">
        <w:rPr>
          <w:szCs w:val="20"/>
          <w:lang w:eastAsia="en-US"/>
        </w:rPr>
        <w:t xml:space="preserve">5.2. При соответствии условий труда на рабочем месте гигиеническим нормативам, </w:t>
      </w:r>
      <w:proofErr w:type="spellStart"/>
      <w:r w:rsidRPr="00D95F11">
        <w:rPr>
          <w:szCs w:val="20"/>
          <w:lang w:eastAsia="en-US"/>
        </w:rPr>
        <w:t>невыявлении</w:t>
      </w:r>
      <w:proofErr w:type="spellEnd"/>
      <w:r w:rsidRPr="00D95F11">
        <w:rPr>
          <w:szCs w:val="20"/>
          <w:lang w:eastAsia="en-US"/>
        </w:rPr>
        <w:t xml:space="preserve"> при оценке </w:t>
      </w:r>
      <w:proofErr w:type="spellStart"/>
      <w:r w:rsidRPr="00D95F11">
        <w:rPr>
          <w:szCs w:val="20"/>
          <w:lang w:eastAsia="en-US"/>
        </w:rPr>
        <w:t>травмоопасности</w:t>
      </w:r>
      <w:proofErr w:type="spellEnd"/>
      <w:r w:rsidRPr="00D95F11">
        <w:rPr>
          <w:szCs w:val="20"/>
          <w:lang w:eastAsia="en-US"/>
        </w:rPr>
        <w:t xml:space="preserve"> рабочего места несоответствия требованиям охраны труда и соответствии рабочего места требованиям обеспеченности работников </w:t>
      </w:r>
      <w:proofErr w:type="gramStart"/>
      <w:r w:rsidRPr="00D95F11">
        <w:rPr>
          <w:szCs w:val="20"/>
          <w:lang w:eastAsia="en-US"/>
        </w:rPr>
        <w:t>СИЗ</w:t>
      </w:r>
      <w:proofErr w:type="gramEnd"/>
      <w:r w:rsidRPr="00D95F11">
        <w:rPr>
          <w:szCs w:val="20"/>
          <w:lang w:eastAsia="en-US"/>
        </w:rPr>
        <w:t xml:space="preserve"> специальная оценка рабочего места признается проведённой с комплексной оценкой условий труда "соответствует государственным нормативным требованиям охраны труда".</w:t>
      </w:r>
    </w:p>
    <w:p w:rsidR="00D95F11" w:rsidRPr="00D95F11" w:rsidRDefault="00D95F11" w:rsidP="00D95F11">
      <w:pPr>
        <w:suppressAutoHyphens w:val="0"/>
        <w:spacing w:after="0"/>
        <w:ind w:firstLine="708"/>
        <w:rPr>
          <w:szCs w:val="20"/>
          <w:lang w:eastAsia="en-US"/>
        </w:rPr>
      </w:pPr>
      <w:r w:rsidRPr="00D95F11">
        <w:rPr>
          <w:szCs w:val="20"/>
          <w:lang w:eastAsia="en-US"/>
        </w:rPr>
        <w:t xml:space="preserve">5.3. При несоответствии условий труда на рабочем месте гигиеническим нормативам и (или) выявлении при оценке </w:t>
      </w:r>
      <w:proofErr w:type="spellStart"/>
      <w:r w:rsidRPr="00D95F11">
        <w:rPr>
          <w:szCs w:val="20"/>
          <w:lang w:eastAsia="en-US"/>
        </w:rPr>
        <w:t>травмоопасности</w:t>
      </w:r>
      <w:proofErr w:type="spellEnd"/>
      <w:r w:rsidRPr="00D95F11">
        <w:rPr>
          <w:szCs w:val="20"/>
          <w:lang w:eastAsia="en-US"/>
        </w:rPr>
        <w:t xml:space="preserve"> рабочего места несоответствия рабочего места требованиям охраны труда, и (или) несоответствии требованиям обеспеченности работников </w:t>
      </w:r>
      <w:proofErr w:type="gramStart"/>
      <w:r w:rsidRPr="00D95F11">
        <w:rPr>
          <w:szCs w:val="20"/>
          <w:lang w:eastAsia="en-US"/>
        </w:rPr>
        <w:t>СИЗ</w:t>
      </w:r>
      <w:proofErr w:type="gramEnd"/>
      <w:r w:rsidRPr="00D95F11">
        <w:rPr>
          <w:szCs w:val="20"/>
          <w:lang w:eastAsia="en-US"/>
        </w:rPr>
        <w:t xml:space="preserve"> специальная оценка рабочего места </w:t>
      </w:r>
      <w:r w:rsidRPr="00D95F11">
        <w:rPr>
          <w:szCs w:val="20"/>
          <w:lang w:eastAsia="en-US"/>
        </w:rPr>
        <w:lastRenderedPageBreak/>
        <w:t>признается проведённой с комплексной оценкой условий труда "не соответствует государственным нормативным требованиям охраны труда".</w:t>
      </w:r>
    </w:p>
    <w:p w:rsidR="00D95F11" w:rsidRPr="00D95F11" w:rsidRDefault="00D95F11" w:rsidP="00D95F11">
      <w:pPr>
        <w:suppressAutoHyphens w:val="0"/>
        <w:spacing w:after="0"/>
        <w:ind w:firstLine="708"/>
        <w:rPr>
          <w:szCs w:val="20"/>
          <w:lang w:eastAsia="en-US"/>
        </w:rPr>
      </w:pPr>
      <w:r w:rsidRPr="00D95F11">
        <w:rPr>
          <w:szCs w:val="20"/>
          <w:lang w:eastAsia="en-US"/>
        </w:rPr>
        <w:t>5.4. Результаты комплексной оценки состояния условий труда на рабочем месте вносятся в карту специальной оценки рабочего места рабочего места по условиям труда.</w:t>
      </w:r>
    </w:p>
    <w:p w:rsidR="00D95F11" w:rsidRPr="00D95F11" w:rsidRDefault="00D95F11" w:rsidP="00D95F11">
      <w:pPr>
        <w:suppressAutoHyphens w:val="0"/>
        <w:spacing w:after="0"/>
        <w:ind w:firstLine="708"/>
        <w:jc w:val="center"/>
        <w:rPr>
          <w:b/>
          <w:szCs w:val="20"/>
          <w:lang w:eastAsia="en-US"/>
        </w:rPr>
      </w:pPr>
      <w:r w:rsidRPr="00D95F11">
        <w:rPr>
          <w:b/>
          <w:szCs w:val="20"/>
          <w:lang w:eastAsia="en-US"/>
        </w:rPr>
        <w:t xml:space="preserve">6. Разработка плана мероприятий по улучшению </w:t>
      </w:r>
    </w:p>
    <w:p w:rsidR="00D95F11" w:rsidRPr="00D95F11" w:rsidRDefault="00D95F11" w:rsidP="00D95F11">
      <w:pPr>
        <w:suppressAutoHyphens w:val="0"/>
        <w:spacing w:after="0"/>
        <w:ind w:firstLine="708"/>
        <w:jc w:val="center"/>
        <w:rPr>
          <w:b/>
          <w:szCs w:val="20"/>
          <w:lang w:eastAsia="en-US"/>
        </w:rPr>
      </w:pPr>
      <w:r w:rsidRPr="00D95F11">
        <w:rPr>
          <w:b/>
          <w:szCs w:val="20"/>
          <w:lang w:eastAsia="en-US"/>
        </w:rPr>
        <w:t>и оздоровлению условий труда.</w:t>
      </w:r>
    </w:p>
    <w:p w:rsidR="00D95F11" w:rsidRPr="00D95F11" w:rsidRDefault="00D95F11" w:rsidP="00D95F11">
      <w:pPr>
        <w:suppressAutoHyphens w:val="0"/>
        <w:spacing w:after="0"/>
        <w:ind w:firstLine="708"/>
        <w:rPr>
          <w:szCs w:val="20"/>
          <w:lang w:eastAsia="en-US"/>
        </w:rPr>
      </w:pPr>
      <w:r w:rsidRPr="00D95F11">
        <w:rPr>
          <w:szCs w:val="20"/>
          <w:lang w:eastAsia="en-US"/>
        </w:rPr>
        <w:t xml:space="preserve">6.1.  План мероприятий по улучшению и оздоровлению условий труда оформляется в карте, согласно приложению </w:t>
      </w:r>
      <w:proofErr w:type="spellStart"/>
      <w:r w:rsidRPr="00D95F11">
        <w:rPr>
          <w:szCs w:val="20"/>
          <w:lang w:eastAsia="en-US"/>
        </w:rPr>
        <w:t>Приложению</w:t>
      </w:r>
      <w:proofErr w:type="spellEnd"/>
      <w:r w:rsidRPr="00D95F11">
        <w:rPr>
          <w:szCs w:val="20"/>
          <w:lang w:eastAsia="en-US"/>
        </w:rPr>
        <w:t xml:space="preserve"> № 4 к приказу Минтруда России от 24 января 2014 г. № 33н. </w:t>
      </w:r>
    </w:p>
    <w:p w:rsidR="00D95F11" w:rsidRPr="00D95F11" w:rsidRDefault="00D95F11" w:rsidP="00D95F11">
      <w:pPr>
        <w:suppressAutoHyphens w:val="0"/>
        <w:spacing w:after="0"/>
        <w:rPr>
          <w:szCs w:val="20"/>
          <w:lang w:eastAsia="en-US"/>
        </w:rPr>
      </w:pPr>
      <w:r w:rsidRPr="00D95F11">
        <w:rPr>
          <w:szCs w:val="20"/>
          <w:lang w:eastAsia="en-US"/>
        </w:rPr>
        <w:t xml:space="preserve"> </w:t>
      </w:r>
      <w:r w:rsidRPr="00D95F11">
        <w:rPr>
          <w:szCs w:val="20"/>
          <w:lang w:eastAsia="en-US"/>
        </w:rPr>
        <w:tab/>
        <w:t xml:space="preserve">6.2. </w:t>
      </w:r>
      <w:proofErr w:type="gramStart"/>
      <w:r w:rsidRPr="00D95F11">
        <w:rPr>
          <w:szCs w:val="20"/>
          <w:lang w:eastAsia="en-US"/>
        </w:rPr>
        <w:t>В план включаются все (мероприятия, разработанные на основе анализа данных, приведенных в Картах специальной оценки условий труда, а также такие мероприятия, как регулярное наблюдение за условиями труда (мониторинг рабочей среды); регулярное наблюдение за состоянием здоровья работников (мониторинг здоровья работников); регулярный контроль защитных приспособлений и применения СИЗ.</w:t>
      </w:r>
      <w:proofErr w:type="gramEnd"/>
    </w:p>
    <w:p w:rsidR="00D95F11" w:rsidRPr="00D95F11" w:rsidRDefault="00D95F11" w:rsidP="00D95F11">
      <w:pPr>
        <w:suppressAutoHyphens w:val="0"/>
        <w:spacing w:after="0"/>
        <w:ind w:firstLine="708"/>
        <w:rPr>
          <w:szCs w:val="20"/>
          <w:lang w:eastAsia="en-US"/>
        </w:rPr>
      </w:pPr>
      <w:r w:rsidRPr="00D95F11">
        <w:rPr>
          <w:szCs w:val="20"/>
          <w:lang w:eastAsia="en-US"/>
        </w:rPr>
        <w:t>Если в результате внедрения данных мероприятий риск нарушения здоровья остается - применяют меры по уменьшению времени его воздействия (защита временем).</w:t>
      </w:r>
    </w:p>
    <w:p w:rsidR="00D95F11" w:rsidRPr="00D95F11" w:rsidRDefault="00D95F11" w:rsidP="00D95F11">
      <w:pPr>
        <w:suppressAutoHyphens w:val="0"/>
        <w:spacing w:after="0"/>
        <w:ind w:firstLine="708"/>
        <w:jc w:val="center"/>
        <w:rPr>
          <w:b/>
          <w:szCs w:val="20"/>
          <w:lang w:eastAsia="en-US"/>
        </w:rPr>
      </w:pPr>
      <w:r w:rsidRPr="00D95F11">
        <w:rPr>
          <w:b/>
          <w:szCs w:val="20"/>
          <w:lang w:eastAsia="en-US"/>
        </w:rPr>
        <w:t xml:space="preserve">7. Оформление результатов специальной оценки рабочих мест </w:t>
      </w:r>
    </w:p>
    <w:p w:rsidR="00D95F11" w:rsidRPr="00D95F11" w:rsidRDefault="00D95F11" w:rsidP="00D95F11">
      <w:pPr>
        <w:suppressAutoHyphens w:val="0"/>
        <w:spacing w:after="0"/>
        <w:ind w:firstLine="708"/>
        <w:jc w:val="center"/>
        <w:rPr>
          <w:b/>
          <w:szCs w:val="20"/>
          <w:lang w:eastAsia="en-US"/>
        </w:rPr>
      </w:pPr>
      <w:r w:rsidRPr="00D95F11">
        <w:rPr>
          <w:b/>
          <w:szCs w:val="20"/>
          <w:lang w:eastAsia="en-US"/>
        </w:rPr>
        <w:t>по условиям труда.</w:t>
      </w:r>
    </w:p>
    <w:p w:rsidR="00D95F11" w:rsidRPr="00D95F11" w:rsidRDefault="00D95F11" w:rsidP="00D95F11">
      <w:pPr>
        <w:suppressAutoHyphens w:val="0"/>
        <w:spacing w:after="0"/>
        <w:ind w:firstLine="708"/>
        <w:rPr>
          <w:szCs w:val="20"/>
          <w:lang w:eastAsia="en-US"/>
        </w:rPr>
      </w:pPr>
      <w:r w:rsidRPr="00D95F11">
        <w:rPr>
          <w:szCs w:val="20"/>
          <w:lang w:eastAsia="en-US"/>
        </w:rPr>
        <w:t>По результатам специальной оценки рабочих мест по условиям труда составляется отчет, к которому прилагаются, в том числе следующие документы:</w:t>
      </w:r>
    </w:p>
    <w:p w:rsidR="00D95F11" w:rsidRPr="00D95F11" w:rsidRDefault="00D95F11" w:rsidP="006F7110">
      <w:pPr>
        <w:numPr>
          <w:ilvl w:val="0"/>
          <w:numId w:val="47"/>
        </w:numPr>
        <w:suppressAutoHyphens w:val="0"/>
        <w:spacing w:after="0"/>
        <w:ind w:left="0" w:firstLine="360"/>
        <w:contextualSpacing/>
        <w:rPr>
          <w:szCs w:val="20"/>
          <w:lang w:eastAsia="en-US"/>
        </w:rPr>
      </w:pPr>
      <w:r w:rsidRPr="00D95F11">
        <w:rPr>
          <w:szCs w:val="20"/>
          <w:lang w:eastAsia="en-US"/>
        </w:rPr>
        <w:t>перечень рабочих мест, подлежащих специальной оценке рабочих мест по условиям труда;</w:t>
      </w:r>
    </w:p>
    <w:p w:rsidR="00D95F11" w:rsidRPr="00D95F11" w:rsidRDefault="00D95F11" w:rsidP="006F7110">
      <w:pPr>
        <w:numPr>
          <w:ilvl w:val="0"/>
          <w:numId w:val="47"/>
        </w:numPr>
        <w:suppressAutoHyphens w:val="0"/>
        <w:spacing w:after="0"/>
        <w:ind w:left="0" w:firstLine="360"/>
        <w:contextualSpacing/>
        <w:rPr>
          <w:szCs w:val="20"/>
          <w:lang w:eastAsia="en-US"/>
        </w:rPr>
      </w:pPr>
      <w:r w:rsidRPr="00D95F11">
        <w:rPr>
          <w:szCs w:val="20"/>
          <w:lang w:eastAsia="en-US"/>
        </w:rPr>
        <w:t>карты специальной оценки рабочих мест по условиям труда рабочего места с протоколами измерений и оценок;</w:t>
      </w:r>
    </w:p>
    <w:p w:rsidR="00D95F11" w:rsidRPr="00D95F11" w:rsidRDefault="00D95F11" w:rsidP="006F7110">
      <w:pPr>
        <w:numPr>
          <w:ilvl w:val="0"/>
          <w:numId w:val="47"/>
        </w:numPr>
        <w:suppressAutoHyphens w:val="0"/>
        <w:spacing w:after="0"/>
        <w:ind w:left="0" w:firstLine="360"/>
        <w:contextualSpacing/>
        <w:rPr>
          <w:szCs w:val="20"/>
          <w:lang w:eastAsia="en-US"/>
        </w:rPr>
      </w:pPr>
      <w:r w:rsidRPr="00D95F11">
        <w:rPr>
          <w:szCs w:val="20"/>
          <w:lang w:eastAsia="en-US"/>
        </w:rPr>
        <w:t>сводная ведомость результатов специальной оценки рабочих мест по условиям труда рабочих мест;</w:t>
      </w:r>
    </w:p>
    <w:p w:rsidR="00D95F11" w:rsidRPr="00D95F11" w:rsidRDefault="00D95F11" w:rsidP="006F7110">
      <w:pPr>
        <w:numPr>
          <w:ilvl w:val="0"/>
          <w:numId w:val="47"/>
        </w:numPr>
        <w:suppressAutoHyphens w:val="0"/>
        <w:spacing w:after="0"/>
        <w:ind w:left="0" w:firstLine="360"/>
        <w:contextualSpacing/>
        <w:rPr>
          <w:szCs w:val="20"/>
          <w:lang w:eastAsia="en-US"/>
        </w:rPr>
      </w:pPr>
      <w:r w:rsidRPr="00D95F11">
        <w:rPr>
          <w:szCs w:val="20"/>
          <w:lang w:eastAsia="en-US"/>
        </w:rPr>
        <w:t>сводная таблица классов условий труда, установленных по результатам специальной оценки, и компенсаций, которые необходимо устанавливать работникам;</w:t>
      </w:r>
    </w:p>
    <w:p w:rsidR="00D95F11" w:rsidRPr="00D95F11" w:rsidRDefault="00D95F11" w:rsidP="006F7110">
      <w:pPr>
        <w:numPr>
          <w:ilvl w:val="0"/>
          <w:numId w:val="47"/>
        </w:numPr>
        <w:suppressAutoHyphens w:val="0"/>
        <w:spacing w:after="0"/>
        <w:contextualSpacing/>
        <w:rPr>
          <w:szCs w:val="20"/>
          <w:lang w:eastAsia="en-US"/>
        </w:rPr>
      </w:pPr>
      <w:r w:rsidRPr="00D95F11">
        <w:rPr>
          <w:szCs w:val="20"/>
          <w:lang w:eastAsia="en-US"/>
        </w:rPr>
        <w:t>перечень рекомендуемых мероприятий  по улучшению условий труда;</w:t>
      </w:r>
    </w:p>
    <w:p w:rsidR="00D95F11" w:rsidRPr="00D95F11" w:rsidRDefault="00D95F11" w:rsidP="006F7110">
      <w:pPr>
        <w:numPr>
          <w:ilvl w:val="0"/>
          <w:numId w:val="47"/>
        </w:numPr>
        <w:suppressAutoHyphens w:val="0"/>
        <w:spacing w:after="0"/>
        <w:ind w:left="0" w:firstLine="360"/>
        <w:contextualSpacing/>
        <w:rPr>
          <w:szCs w:val="20"/>
          <w:lang w:eastAsia="en-US"/>
        </w:rPr>
      </w:pPr>
      <w:r w:rsidRPr="00D95F11">
        <w:rPr>
          <w:szCs w:val="20"/>
          <w:lang w:eastAsia="en-US"/>
        </w:rPr>
        <w:t>итоговый протокол заседания комиссии по специальной оценке рабочих мест по условиям труда;</w:t>
      </w:r>
    </w:p>
    <w:p w:rsidR="00D95F11" w:rsidRPr="00D95F11" w:rsidRDefault="00D95F11" w:rsidP="006F7110">
      <w:pPr>
        <w:numPr>
          <w:ilvl w:val="0"/>
          <w:numId w:val="47"/>
        </w:numPr>
        <w:suppressAutoHyphens w:val="0"/>
        <w:spacing w:after="0"/>
        <w:ind w:left="0" w:firstLine="360"/>
        <w:contextualSpacing/>
        <w:rPr>
          <w:szCs w:val="20"/>
          <w:lang w:eastAsia="en-US"/>
        </w:rPr>
      </w:pPr>
      <w:r w:rsidRPr="00D95F11">
        <w:rPr>
          <w:szCs w:val="20"/>
          <w:lang w:eastAsia="en-US"/>
        </w:rPr>
        <w:t>сведения об организации, проводящей специальную оценку условий труда с приложением копии документов на право проведения измерений и оценок (аттестат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услуги по специальной оценке условий труда).</w:t>
      </w:r>
    </w:p>
    <w:p w:rsidR="00D95F11" w:rsidRPr="00D95F11" w:rsidRDefault="00D95F11" w:rsidP="00D95F11">
      <w:pPr>
        <w:suppressAutoHyphens w:val="0"/>
        <w:spacing w:after="0"/>
        <w:ind w:left="720"/>
        <w:contextualSpacing/>
        <w:rPr>
          <w:szCs w:val="20"/>
          <w:lang w:eastAsia="en-US"/>
        </w:rPr>
      </w:pPr>
    </w:p>
    <w:p w:rsidR="00D95F11" w:rsidRDefault="00D95F11" w:rsidP="00D95F11">
      <w:pPr>
        <w:suppressAutoHyphens w:val="0"/>
        <w:spacing w:after="0"/>
        <w:ind w:firstLine="708"/>
        <w:rPr>
          <w:szCs w:val="20"/>
          <w:lang w:eastAsia="en-US"/>
        </w:rPr>
      </w:pPr>
      <w:r w:rsidRPr="00D95F11">
        <w:rPr>
          <w:b/>
          <w:szCs w:val="20"/>
          <w:lang w:eastAsia="en-US"/>
        </w:rPr>
        <w:t xml:space="preserve">8. Срок выполнения работ (оказания услуг): </w:t>
      </w:r>
      <w:r w:rsidRPr="00D95F11">
        <w:rPr>
          <w:szCs w:val="20"/>
          <w:lang w:eastAsia="en-US"/>
        </w:rPr>
        <w:t>август</w:t>
      </w:r>
      <w:r w:rsidRPr="00D95F11">
        <w:rPr>
          <w:b/>
          <w:szCs w:val="20"/>
          <w:lang w:eastAsia="en-US"/>
        </w:rPr>
        <w:t>-</w:t>
      </w:r>
      <w:r w:rsidRPr="00D95F11">
        <w:rPr>
          <w:szCs w:val="20"/>
          <w:lang w:eastAsia="en-US"/>
        </w:rPr>
        <w:t>декабрь 2019 г.</w:t>
      </w: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D95F11">
      <w:pPr>
        <w:suppressAutoHyphens w:val="0"/>
        <w:spacing w:after="0"/>
        <w:ind w:firstLine="708"/>
        <w:rPr>
          <w:szCs w:val="20"/>
          <w:lang w:eastAsia="en-US"/>
        </w:rPr>
      </w:pPr>
    </w:p>
    <w:p w:rsidR="000D54B9" w:rsidRDefault="000D54B9" w:rsidP="000D54B9">
      <w:pPr>
        <w:suppressAutoHyphens w:val="0"/>
        <w:spacing w:after="0"/>
        <w:ind w:firstLine="708"/>
        <w:jc w:val="right"/>
        <w:rPr>
          <w:szCs w:val="20"/>
          <w:lang w:eastAsia="en-US"/>
        </w:rPr>
      </w:pPr>
      <w:r>
        <w:rPr>
          <w:szCs w:val="20"/>
          <w:lang w:eastAsia="en-US"/>
        </w:rPr>
        <w:lastRenderedPageBreak/>
        <w:t>Приложение № 1</w:t>
      </w:r>
    </w:p>
    <w:p w:rsidR="000D54B9" w:rsidRPr="000D54B9" w:rsidRDefault="000D54B9" w:rsidP="000D54B9">
      <w:pPr>
        <w:suppressAutoHyphens w:val="0"/>
        <w:spacing w:after="0"/>
        <w:ind w:firstLine="708"/>
        <w:jc w:val="right"/>
        <w:rPr>
          <w:i/>
          <w:szCs w:val="20"/>
          <w:lang w:eastAsia="en-US"/>
        </w:rPr>
      </w:pPr>
      <w:r w:rsidRPr="000D54B9">
        <w:rPr>
          <w:i/>
          <w:szCs w:val="20"/>
          <w:lang w:eastAsia="en-US"/>
        </w:rPr>
        <w:t>к Техническому заданию</w:t>
      </w:r>
    </w:p>
    <w:p w:rsidR="000D54B9" w:rsidRPr="000D54B9" w:rsidRDefault="000D54B9" w:rsidP="000D54B9">
      <w:pPr>
        <w:suppressAutoHyphens w:val="0"/>
        <w:spacing w:after="0"/>
        <w:jc w:val="center"/>
        <w:rPr>
          <w:rFonts w:eastAsiaTheme="minorEastAsia" w:cstheme="minorBidi"/>
          <w:b/>
          <w:szCs w:val="22"/>
          <w:lang w:eastAsia="ru-RU"/>
        </w:rPr>
      </w:pPr>
      <w:r w:rsidRPr="000D54B9">
        <w:rPr>
          <w:rFonts w:eastAsiaTheme="minorEastAsia" w:cstheme="minorBidi"/>
          <w:b/>
          <w:szCs w:val="22"/>
          <w:lang w:eastAsia="ru-RU"/>
        </w:rPr>
        <w:t>Перечень</w:t>
      </w:r>
    </w:p>
    <w:p w:rsidR="000D54B9" w:rsidRPr="000D54B9" w:rsidRDefault="000D54B9" w:rsidP="000D54B9">
      <w:pPr>
        <w:suppressAutoHyphens w:val="0"/>
        <w:spacing w:after="0"/>
        <w:jc w:val="center"/>
        <w:rPr>
          <w:rFonts w:eastAsiaTheme="minorEastAsia" w:cstheme="minorBidi"/>
          <w:b/>
          <w:szCs w:val="22"/>
          <w:lang w:eastAsia="ru-RU"/>
        </w:rPr>
      </w:pPr>
      <w:r w:rsidRPr="000D54B9">
        <w:rPr>
          <w:rFonts w:eastAsiaTheme="minorEastAsia" w:cstheme="minorBidi"/>
          <w:b/>
          <w:szCs w:val="22"/>
          <w:lang w:eastAsia="ru-RU"/>
        </w:rPr>
        <w:t>рабочих мест</w:t>
      </w:r>
      <w:proofErr w:type="gramStart"/>
      <w:r w:rsidRPr="000D54B9">
        <w:rPr>
          <w:rFonts w:eastAsiaTheme="minorEastAsia" w:cstheme="minorBidi"/>
          <w:b/>
          <w:szCs w:val="22"/>
          <w:lang w:eastAsia="ru-RU"/>
        </w:rPr>
        <w:t xml:space="preserve"> ,</w:t>
      </w:r>
      <w:proofErr w:type="gramEnd"/>
      <w:r w:rsidRPr="000D54B9">
        <w:rPr>
          <w:rFonts w:eastAsiaTheme="minorEastAsia" w:cstheme="minorBidi"/>
          <w:b/>
          <w:szCs w:val="22"/>
          <w:lang w:eastAsia="ru-RU"/>
        </w:rPr>
        <w:t xml:space="preserve"> подлежащих проведению специальной оценки по условиям труда </w:t>
      </w:r>
    </w:p>
    <w:p w:rsidR="000D54B9" w:rsidRPr="000D54B9" w:rsidRDefault="000D54B9" w:rsidP="000D54B9">
      <w:pPr>
        <w:suppressAutoHyphens w:val="0"/>
        <w:spacing w:after="0"/>
        <w:jc w:val="center"/>
        <w:rPr>
          <w:rFonts w:eastAsiaTheme="minorEastAsia" w:cstheme="minorBidi"/>
          <w:b/>
          <w:szCs w:val="22"/>
          <w:lang w:eastAsia="ru-RU"/>
        </w:rPr>
      </w:pPr>
      <w:r w:rsidRPr="000D54B9">
        <w:rPr>
          <w:rFonts w:eastAsiaTheme="minorEastAsia" w:cstheme="minorBidi"/>
          <w:b/>
          <w:szCs w:val="22"/>
          <w:lang w:eastAsia="ru-RU"/>
        </w:rPr>
        <w:t>в 2019 году с учётом аналогичности.</w:t>
      </w:r>
    </w:p>
    <w:p w:rsidR="000D54B9" w:rsidRPr="000D54B9" w:rsidRDefault="000D54B9" w:rsidP="000D54B9">
      <w:pPr>
        <w:suppressAutoHyphens w:val="0"/>
        <w:spacing w:after="0"/>
        <w:rPr>
          <w:rFonts w:eastAsiaTheme="minorEastAsia" w:cstheme="minorBidi"/>
          <w:szCs w:val="22"/>
          <w:lang w:eastAsia="ru-RU"/>
        </w:rPr>
      </w:pPr>
    </w:p>
    <w:tbl>
      <w:tblPr>
        <w:tblStyle w:val="150"/>
        <w:tblW w:w="0" w:type="auto"/>
        <w:tblLook w:val="04A0" w:firstRow="1" w:lastRow="0" w:firstColumn="1" w:lastColumn="0" w:noHBand="0" w:noVBand="1"/>
      </w:tblPr>
      <w:tblGrid>
        <w:gridCol w:w="617"/>
        <w:gridCol w:w="5728"/>
        <w:gridCol w:w="3226"/>
      </w:tblGrid>
      <w:tr w:rsidR="000D54B9" w:rsidRPr="000D54B9" w:rsidTr="00A15896">
        <w:tc>
          <w:tcPr>
            <w:tcW w:w="617" w:type="dxa"/>
            <w:vAlign w:val="center"/>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szCs w:val="22"/>
                <w:lang w:eastAsia="ru-RU"/>
              </w:rPr>
              <w:t>№</w:t>
            </w:r>
          </w:p>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szCs w:val="22"/>
                <w:lang w:eastAsia="ru-RU"/>
              </w:rPr>
              <w:t>РМ</w:t>
            </w:r>
          </w:p>
          <w:p w:rsidR="000D54B9" w:rsidRPr="000D54B9" w:rsidRDefault="000D54B9" w:rsidP="000D54B9">
            <w:pPr>
              <w:suppressAutoHyphens w:val="0"/>
              <w:spacing w:after="0"/>
              <w:jc w:val="center"/>
              <w:rPr>
                <w:rFonts w:eastAsiaTheme="minorEastAsia" w:cstheme="minorBidi"/>
                <w:szCs w:val="22"/>
                <w:lang w:eastAsia="ru-RU"/>
              </w:rPr>
            </w:pPr>
            <w:proofErr w:type="gramStart"/>
            <w:r w:rsidRPr="000D54B9">
              <w:rPr>
                <w:rFonts w:eastAsiaTheme="minorEastAsia" w:cstheme="minorBidi"/>
                <w:szCs w:val="22"/>
                <w:lang w:eastAsia="ru-RU"/>
              </w:rPr>
              <w:t>п</w:t>
            </w:r>
            <w:proofErr w:type="gramEnd"/>
            <w:r w:rsidRPr="000D54B9">
              <w:rPr>
                <w:rFonts w:eastAsiaTheme="minorEastAsia" w:cstheme="minorBidi"/>
                <w:szCs w:val="22"/>
                <w:lang w:eastAsia="ru-RU"/>
              </w:rPr>
              <w:t>/п</w:t>
            </w:r>
          </w:p>
        </w:tc>
        <w:tc>
          <w:tcPr>
            <w:tcW w:w="5728" w:type="dxa"/>
            <w:vAlign w:val="center"/>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szCs w:val="22"/>
                <w:lang w:eastAsia="ru-RU"/>
              </w:rPr>
              <w:t>Наименование рабочего места</w:t>
            </w:r>
          </w:p>
        </w:tc>
        <w:tc>
          <w:tcPr>
            <w:tcW w:w="3226" w:type="dxa"/>
            <w:vAlign w:val="center"/>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szCs w:val="22"/>
                <w:lang w:eastAsia="ru-RU"/>
              </w:rPr>
              <w:t>Оценка РМ по списку, с учетом аналогичности</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b/>
                <w:szCs w:val="22"/>
                <w:lang w:eastAsia="ru-RU"/>
              </w:rPr>
            </w:pPr>
            <w:r w:rsidRPr="000D54B9">
              <w:rPr>
                <w:rFonts w:eastAsiaTheme="minorEastAsia" w:cstheme="minorBidi"/>
                <w:b/>
                <w:szCs w:val="22"/>
                <w:lang w:eastAsia="ru-RU"/>
              </w:rPr>
              <w:t>Служба  сбыта  электроэнергии</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Заместитель генерального директора по </w:t>
            </w:r>
            <w:proofErr w:type="spellStart"/>
            <w:r w:rsidRPr="000D54B9">
              <w:rPr>
                <w:rFonts w:eastAsiaTheme="minorEastAsia" w:cstheme="minorBidi"/>
                <w:szCs w:val="22"/>
                <w:lang w:eastAsia="ru-RU"/>
              </w:rPr>
              <w:t>электросбытовой</w:t>
            </w:r>
            <w:proofErr w:type="spellEnd"/>
            <w:r w:rsidRPr="000D54B9">
              <w:rPr>
                <w:rFonts w:eastAsiaTheme="minorEastAsia" w:cstheme="minorBidi"/>
                <w:szCs w:val="22"/>
                <w:lang w:eastAsia="ru-RU"/>
              </w:rPr>
              <w:t xml:space="preserve"> деятельности – начальник службы сбыта электроэнергии</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Заместитель начальника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Секретарь</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Кладовщик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b/>
                <w:i/>
                <w:szCs w:val="22"/>
                <w:lang w:eastAsia="ru-RU"/>
              </w:rPr>
            </w:pPr>
            <w:r w:rsidRPr="000D54B9">
              <w:rPr>
                <w:rFonts w:eastAsiaTheme="minorEastAsia" w:cstheme="minorBidi"/>
                <w:b/>
                <w:i/>
                <w:szCs w:val="22"/>
                <w:lang w:eastAsia="ru-RU"/>
              </w:rPr>
              <w:t>Отдел реализации</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Начальник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w:t>
            </w:r>
          </w:p>
        </w:tc>
        <w:tc>
          <w:tcPr>
            <w:tcW w:w="5728" w:type="dxa"/>
          </w:tcPr>
          <w:p w:rsidR="000D54B9" w:rsidRPr="000D54B9" w:rsidRDefault="000D54B9" w:rsidP="000D54B9">
            <w:pPr>
              <w:suppressAutoHyphens w:val="0"/>
              <w:spacing w:after="0"/>
              <w:rPr>
                <w:rFonts w:eastAsiaTheme="minorEastAsia" w:cstheme="minorBidi"/>
                <w:szCs w:val="22"/>
                <w:lang w:eastAsia="ru-RU"/>
              </w:rPr>
            </w:pPr>
            <w:proofErr w:type="spellStart"/>
            <w:r w:rsidRPr="000D54B9">
              <w:rPr>
                <w:rFonts w:eastAsiaTheme="minorEastAsia" w:cstheme="minorBidi"/>
                <w:szCs w:val="22"/>
                <w:lang w:eastAsia="ru-RU"/>
              </w:rPr>
              <w:t>Зам</w:t>
            </w:r>
            <w:proofErr w:type="gramStart"/>
            <w:r w:rsidRPr="000D54B9">
              <w:rPr>
                <w:rFonts w:eastAsiaTheme="minorEastAsia" w:cstheme="minorBidi"/>
                <w:szCs w:val="22"/>
                <w:lang w:eastAsia="ru-RU"/>
              </w:rPr>
              <w:t>.н</w:t>
            </w:r>
            <w:proofErr w:type="gramEnd"/>
            <w:r w:rsidRPr="000D54B9">
              <w:rPr>
                <w:rFonts w:eastAsiaTheme="minorEastAsia" w:cstheme="minorBidi"/>
                <w:szCs w:val="22"/>
                <w:lang w:eastAsia="ru-RU"/>
              </w:rPr>
              <w:t>ачальника</w:t>
            </w:r>
            <w:proofErr w:type="spellEnd"/>
            <w:r w:rsidRPr="000D54B9">
              <w:rPr>
                <w:rFonts w:eastAsiaTheme="minorEastAsia" w:cstheme="minorBidi"/>
                <w:szCs w:val="22"/>
                <w:lang w:eastAsia="ru-RU"/>
              </w:rPr>
              <w:t xml:space="preserve"> по договорной работе</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Инженер по расчетам 1 категории</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Экономист по реализации электроэнергии</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техник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Техник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Техник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Техник по расчетам</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b/>
                <w:i/>
                <w:szCs w:val="22"/>
                <w:lang w:eastAsia="ru-RU"/>
              </w:rPr>
            </w:pPr>
            <w:r w:rsidRPr="000D54B9">
              <w:rPr>
                <w:rFonts w:eastAsiaTheme="minorEastAsia" w:cstheme="minorBidi"/>
                <w:b/>
                <w:i/>
                <w:szCs w:val="22"/>
                <w:lang w:eastAsia="ru-RU"/>
              </w:rPr>
              <w:t>Группа по договорной работе</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Инженер 1 категории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Инженер 1 категории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b/>
                <w:i/>
                <w:szCs w:val="22"/>
                <w:lang w:eastAsia="ru-RU"/>
              </w:rPr>
            </w:pPr>
            <w:r w:rsidRPr="000D54B9">
              <w:rPr>
                <w:rFonts w:eastAsiaTheme="minorEastAsia" w:cstheme="minorBidi"/>
                <w:b/>
                <w:i/>
                <w:szCs w:val="22"/>
                <w:lang w:eastAsia="ru-RU"/>
              </w:rPr>
              <w:t>Группа по  работе с дебиторской задолженностью</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Инженер по работе с дебиторской задолженностью</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Техник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Техник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b/>
                <w:i/>
                <w:szCs w:val="22"/>
                <w:lang w:eastAsia="ru-RU"/>
              </w:rPr>
            </w:pPr>
            <w:r w:rsidRPr="000D54B9">
              <w:rPr>
                <w:rFonts w:eastAsiaTheme="minorEastAsia" w:cstheme="minorBidi"/>
                <w:b/>
                <w:i/>
                <w:szCs w:val="22"/>
                <w:lang w:eastAsia="ru-RU"/>
              </w:rPr>
              <w:t>Центр очного обслуживания клиентов</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18</w:t>
            </w:r>
          </w:p>
        </w:tc>
        <w:tc>
          <w:tcPr>
            <w:tcW w:w="5728" w:type="dxa"/>
          </w:tcPr>
          <w:p w:rsidR="000D54B9" w:rsidRPr="000D54B9" w:rsidRDefault="000D54B9" w:rsidP="000D54B9">
            <w:pPr>
              <w:suppressAutoHyphens w:val="0"/>
              <w:spacing w:after="0"/>
              <w:rPr>
                <w:rFonts w:eastAsiaTheme="minorEastAsia" w:cstheme="minorBidi"/>
                <w:szCs w:val="22"/>
                <w:highlight w:val="yellow"/>
                <w:lang w:eastAsia="ru-RU"/>
              </w:rPr>
            </w:pPr>
            <w:r w:rsidRPr="000D54B9">
              <w:rPr>
                <w:rFonts w:eastAsiaTheme="minorEastAsia" w:cstheme="minorBidi"/>
                <w:szCs w:val="22"/>
                <w:lang w:eastAsia="ru-RU"/>
              </w:rPr>
              <w:t>Старший менеджер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Менеджер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Менеджер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Старший оператор-кассир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Оператор — кассир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Оператор — кассир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Оператор — кассир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(22,23)</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Оператор — кассир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(22,23)</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Оператор — кассир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(22,23)</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Оператор ЭВМ 1категории</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Оператор ЭВМ 1категории</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b/>
                <w:i/>
                <w:szCs w:val="22"/>
                <w:lang w:eastAsia="ru-RU"/>
              </w:rPr>
            </w:pPr>
            <w:r w:rsidRPr="000D54B9">
              <w:rPr>
                <w:rFonts w:eastAsiaTheme="minorEastAsia" w:cstheme="minorBidi"/>
                <w:b/>
                <w:i/>
                <w:szCs w:val="22"/>
                <w:lang w:eastAsia="ru-RU"/>
              </w:rPr>
              <w:t>Отдел эксплуатации приборов учета (АСКУЭ)</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29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Начальник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Старший мастер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Инженер АСУ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Инжене</w:t>
            </w:r>
            <w:proofErr w:type="gramStart"/>
            <w:r w:rsidRPr="000D54B9">
              <w:rPr>
                <w:rFonts w:eastAsiaTheme="minorEastAsia" w:cstheme="minorBidi"/>
                <w:szCs w:val="22"/>
                <w:lang w:eastAsia="ru-RU"/>
              </w:rPr>
              <w:t>р-</w:t>
            </w:r>
            <w:proofErr w:type="gramEnd"/>
            <w:r w:rsidRPr="000D54B9">
              <w:rPr>
                <w:rFonts w:eastAsiaTheme="minorEastAsia" w:cstheme="minorBidi"/>
                <w:szCs w:val="22"/>
                <w:lang w:eastAsia="ru-RU"/>
              </w:rPr>
              <w:t xml:space="preserve"> электроник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Мастер 1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Инженер по техническому аудиту потребителей </w:t>
            </w:r>
            <w:r w:rsidRPr="000D54B9">
              <w:rPr>
                <w:rFonts w:eastAsiaTheme="minorEastAsia" w:cstheme="minorBidi"/>
                <w:szCs w:val="22"/>
                <w:lang w:eastAsia="ru-RU"/>
              </w:rPr>
              <w:lastRenderedPageBreak/>
              <w:t>электроэнергии</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lastRenderedPageBreak/>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lastRenderedPageBreak/>
              <w:t>35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5 разряда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5 разряда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5 разряда </w:t>
            </w:r>
          </w:p>
        </w:tc>
        <w:tc>
          <w:tcPr>
            <w:tcW w:w="3226" w:type="dxa"/>
          </w:tcPr>
          <w:p w:rsidR="000D54B9" w:rsidRPr="000D54B9" w:rsidRDefault="000D54B9" w:rsidP="000D54B9">
            <w:pPr>
              <w:suppressAutoHyphens w:val="0"/>
              <w:spacing w:before="240" w:after="0"/>
              <w:rPr>
                <w:rFonts w:eastAsiaTheme="minorEastAsia" w:cstheme="minorBidi"/>
                <w:szCs w:val="22"/>
                <w:lang w:eastAsia="ru-RU"/>
              </w:rPr>
            </w:pPr>
            <w:r w:rsidRPr="000D54B9">
              <w:rPr>
                <w:rFonts w:eastAsiaTheme="minorEastAsia" w:cstheme="minorBidi"/>
                <w:szCs w:val="22"/>
                <w:lang w:eastAsia="ru-RU"/>
              </w:rPr>
              <w:t>По аналогичности (35,36)</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5 разряда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(35,36)</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39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5 разряда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(35,36)</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5 разряда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(35,36)</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4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4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4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(41,42)</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4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(41,42)</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эксплуатации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и приборов учета 4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(41,42)</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46</w:t>
            </w:r>
          </w:p>
        </w:tc>
        <w:tc>
          <w:tcPr>
            <w:tcW w:w="5728" w:type="dxa"/>
          </w:tcPr>
          <w:p w:rsidR="000D54B9" w:rsidRPr="000D54B9" w:rsidRDefault="000D54B9" w:rsidP="000D54B9">
            <w:pPr>
              <w:suppressAutoHyphens w:val="0"/>
              <w:spacing w:after="0"/>
              <w:rPr>
                <w:rFonts w:eastAsiaTheme="minorEastAsia" w:cstheme="minorBidi"/>
                <w:szCs w:val="22"/>
                <w:highlight w:val="yellow"/>
                <w:lang w:eastAsia="ru-RU"/>
              </w:rPr>
            </w:pPr>
            <w:r w:rsidRPr="000D54B9">
              <w:rPr>
                <w:rFonts w:eastAsiaTheme="minorEastAsia" w:cstheme="minorBidi"/>
                <w:szCs w:val="22"/>
                <w:lang w:eastAsia="ru-RU"/>
              </w:rPr>
              <w:t xml:space="preserve">Слесарь </w:t>
            </w:r>
            <w:proofErr w:type="spellStart"/>
            <w:r w:rsidRPr="000D54B9">
              <w:rPr>
                <w:rFonts w:eastAsiaTheme="minorEastAsia" w:cstheme="minorBidi"/>
                <w:szCs w:val="22"/>
                <w:lang w:eastAsia="ru-RU"/>
              </w:rPr>
              <w:t>КИПиА</w:t>
            </w:r>
            <w:proofErr w:type="spellEnd"/>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47</w:t>
            </w:r>
          </w:p>
        </w:tc>
        <w:tc>
          <w:tcPr>
            <w:tcW w:w="5728" w:type="dxa"/>
          </w:tcPr>
          <w:p w:rsidR="000D54B9" w:rsidRPr="000D54B9" w:rsidRDefault="000D54B9" w:rsidP="000D54B9">
            <w:pPr>
              <w:suppressAutoHyphens w:val="0"/>
              <w:spacing w:after="0"/>
              <w:rPr>
                <w:rFonts w:eastAsiaTheme="minorEastAsia" w:cstheme="minorBidi"/>
                <w:szCs w:val="22"/>
                <w:highlight w:val="yellow"/>
                <w:lang w:eastAsia="ru-RU"/>
              </w:rPr>
            </w:pPr>
            <w:proofErr w:type="spellStart"/>
            <w:r w:rsidRPr="000D54B9">
              <w:rPr>
                <w:rFonts w:eastAsiaTheme="minorEastAsia" w:cstheme="minorBidi"/>
                <w:szCs w:val="22"/>
                <w:lang w:eastAsia="ru-RU"/>
              </w:rPr>
              <w:t>Электрогазосварщик</w:t>
            </w:r>
            <w:proofErr w:type="spellEnd"/>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b/>
                <w:i/>
                <w:szCs w:val="22"/>
                <w:lang w:eastAsia="ru-RU"/>
              </w:rPr>
              <w:t>Район реализации электроэнергии № 1</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Старший менеджер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49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Менеджер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59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(54,55)</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b/>
                <w:i/>
                <w:szCs w:val="22"/>
                <w:lang w:eastAsia="ru-RU"/>
              </w:rPr>
              <w:t>Район реализации электроэнергии № 2</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Менеджер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69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(68,69)</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lastRenderedPageBreak/>
              <w:t>72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(70,71)</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(70,71)</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(70,71)</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(70,71)</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(70,71)</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(70,71)</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b/>
                <w:i/>
                <w:szCs w:val="22"/>
                <w:lang w:eastAsia="ru-RU"/>
              </w:rPr>
              <w:t>Район реализации электроэнергии № 4</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Менеджер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79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(79,80)</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(82,83)</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(82,83)</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(82,83)</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(82,83)</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(82,83)</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89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(82,83)</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b/>
                <w:i/>
                <w:szCs w:val="22"/>
                <w:lang w:eastAsia="ru-RU"/>
              </w:rPr>
              <w:t>Группа районов реализации электроэнергии</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Старший менеджер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Менеджер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i/>
                <w:szCs w:val="22"/>
                <w:lang w:eastAsia="ru-RU"/>
              </w:rPr>
              <w:t>Район реализации электроэнергии № 3</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(93,94)</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(93,94)</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i/>
                <w:szCs w:val="22"/>
                <w:lang w:eastAsia="ru-RU"/>
              </w:rPr>
              <w:t>Район реализации электроэнергии № 5</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Старший 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99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(98,99)</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(98,99)</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(98,99)</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3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(98,99)</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Контролер </w:t>
            </w:r>
            <w:proofErr w:type="spellStart"/>
            <w:r w:rsidRPr="000D54B9">
              <w:rPr>
                <w:rFonts w:eastAsiaTheme="minorEastAsia" w:cstheme="minorBidi"/>
                <w:szCs w:val="22"/>
                <w:lang w:eastAsia="ru-RU"/>
              </w:rPr>
              <w:t>энергонадзора</w:t>
            </w:r>
            <w:proofErr w:type="spellEnd"/>
            <w:r w:rsidRPr="000D54B9">
              <w:rPr>
                <w:rFonts w:eastAsiaTheme="minorEastAsia" w:cstheme="minorBidi"/>
                <w:szCs w:val="22"/>
                <w:lang w:eastAsia="ru-RU"/>
              </w:rPr>
              <w:t xml:space="preserve"> 2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(98,99)</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b/>
                <w:szCs w:val="22"/>
                <w:lang w:eastAsia="ru-RU"/>
              </w:rPr>
              <w:t>Район распределительных сетей</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Ведущий инженер</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b/>
                <w:i/>
                <w:szCs w:val="22"/>
                <w:lang w:eastAsia="ru-RU"/>
              </w:rPr>
              <w:t xml:space="preserve">Участок по ремонту и монтажу электрооборудования </w:t>
            </w:r>
            <w:proofErr w:type="spellStart"/>
            <w:r w:rsidRPr="000D54B9">
              <w:rPr>
                <w:rFonts w:eastAsiaTheme="minorEastAsia" w:cstheme="minorBidi"/>
                <w:b/>
                <w:i/>
                <w:szCs w:val="22"/>
                <w:lang w:eastAsia="ru-RU"/>
              </w:rPr>
              <w:t>распредсетей</w:t>
            </w:r>
            <w:proofErr w:type="spellEnd"/>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Мастер 1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ремонту и монтажу </w:t>
            </w:r>
            <w:proofErr w:type="spellStart"/>
            <w:r w:rsidRPr="000D54B9">
              <w:rPr>
                <w:rFonts w:eastAsiaTheme="minorEastAsia" w:cstheme="minorBidi"/>
                <w:szCs w:val="22"/>
                <w:lang w:eastAsia="ru-RU"/>
              </w:rPr>
              <w:t>элетрооборудования</w:t>
            </w:r>
            <w:proofErr w:type="spellEnd"/>
            <w:r w:rsidRPr="000D54B9">
              <w:rPr>
                <w:rFonts w:eastAsiaTheme="minorEastAsia" w:cstheme="minorBidi"/>
                <w:szCs w:val="22"/>
                <w:lang w:eastAsia="ru-RU"/>
              </w:rPr>
              <w:t xml:space="preserve">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5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ремонту и монтажу </w:t>
            </w:r>
            <w:proofErr w:type="spellStart"/>
            <w:r w:rsidRPr="000D54B9">
              <w:rPr>
                <w:rFonts w:eastAsiaTheme="minorEastAsia" w:cstheme="minorBidi"/>
                <w:szCs w:val="22"/>
                <w:lang w:eastAsia="ru-RU"/>
              </w:rPr>
              <w:t>элетрооборудования</w:t>
            </w:r>
            <w:proofErr w:type="spellEnd"/>
            <w:r w:rsidRPr="000D54B9">
              <w:rPr>
                <w:rFonts w:eastAsiaTheme="minorEastAsia" w:cstheme="minorBidi"/>
                <w:szCs w:val="22"/>
                <w:lang w:eastAsia="ru-RU"/>
              </w:rPr>
              <w:t xml:space="preserve">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5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109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ремонту и монтажу </w:t>
            </w:r>
            <w:proofErr w:type="spellStart"/>
            <w:r w:rsidRPr="000D54B9">
              <w:rPr>
                <w:rFonts w:eastAsiaTheme="minorEastAsia" w:cstheme="minorBidi"/>
                <w:szCs w:val="22"/>
                <w:lang w:eastAsia="ru-RU"/>
              </w:rPr>
              <w:t>элетрооборудования</w:t>
            </w:r>
            <w:proofErr w:type="spellEnd"/>
            <w:r w:rsidRPr="000D54B9">
              <w:rPr>
                <w:rFonts w:eastAsiaTheme="minorEastAsia" w:cstheme="minorBidi"/>
                <w:szCs w:val="22"/>
                <w:lang w:eastAsia="ru-RU"/>
              </w:rPr>
              <w:t xml:space="preserve">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4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ремонту и монтажу </w:t>
            </w:r>
            <w:proofErr w:type="spellStart"/>
            <w:r w:rsidRPr="000D54B9">
              <w:rPr>
                <w:rFonts w:eastAsiaTheme="minorEastAsia" w:cstheme="minorBidi"/>
                <w:szCs w:val="22"/>
                <w:lang w:eastAsia="ru-RU"/>
              </w:rPr>
              <w:t>элетрооборудования</w:t>
            </w:r>
            <w:proofErr w:type="spellEnd"/>
            <w:r w:rsidRPr="000D54B9">
              <w:rPr>
                <w:rFonts w:eastAsiaTheme="minorEastAsia" w:cstheme="minorBidi"/>
                <w:szCs w:val="22"/>
                <w:lang w:eastAsia="ru-RU"/>
              </w:rPr>
              <w:t xml:space="preserve">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4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b/>
                <w:i/>
                <w:szCs w:val="22"/>
                <w:lang w:eastAsia="ru-RU"/>
              </w:rPr>
              <w:t xml:space="preserve">Участок по ремонту высоковольтного маслонаполненного электрооборудования </w:t>
            </w:r>
            <w:proofErr w:type="spellStart"/>
            <w:r w:rsidRPr="000D54B9">
              <w:rPr>
                <w:rFonts w:eastAsiaTheme="minorEastAsia" w:cstheme="minorBidi"/>
                <w:b/>
                <w:i/>
                <w:szCs w:val="22"/>
                <w:lang w:eastAsia="ru-RU"/>
              </w:rPr>
              <w:t>распредсетей</w:t>
            </w:r>
            <w:proofErr w:type="spellEnd"/>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lastRenderedPageBreak/>
              <w:t>111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Мастер 1 группы</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ремонту </w:t>
            </w:r>
            <w:proofErr w:type="spellStart"/>
            <w:r w:rsidRPr="000D54B9">
              <w:rPr>
                <w:rFonts w:eastAsiaTheme="minorEastAsia" w:cstheme="minorBidi"/>
                <w:szCs w:val="22"/>
                <w:lang w:eastAsia="ru-RU"/>
              </w:rPr>
              <w:t>элетрооборудования</w:t>
            </w:r>
            <w:proofErr w:type="spellEnd"/>
            <w:r w:rsidRPr="000D54B9">
              <w:rPr>
                <w:rFonts w:eastAsiaTheme="minorEastAsia" w:cstheme="minorBidi"/>
                <w:szCs w:val="22"/>
                <w:lang w:eastAsia="ru-RU"/>
              </w:rPr>
              <w:t xml:space="preserve">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4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ремонту </w:t>
            </w:r>
            <w:proofErr w:type="spellStart"/>
            <w:r w:rsidRPr="000D54B9">
              <w:rPr>
                <w:rFonts w:eastAsiaTheme="minorEastAsia" w:cstheme="minorBidi"/>
                <w:szCs w:val="22"/>
                <w:lang w:eastAsia="ru-RU"/>
              </w:rPr>
              <w:t>элетрооборудования</w:t>
            </w:r>
            <w:proofErr w:type="spellEnd"/>
            <w:r w:rsidRPr="000D54B9">
              <w:rPr>
                <w:rFonts w:eastAsiaTheme="minorEastAsia" w:cstheme="minorBidi"/>
                <w:szCs w:val="22"/>
                <w:lang w:eastAsia="ru-RU"/>
              </w:rPr>
              <w:t xml:space="preserve">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4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Электромонтер по ремонту </w:t>
            </w:r>
            <w:proofErr w:type="spellStart"/>
            <w:r w:rsidRPr="000D54B9">
              <w:rPr>
                <w:rFonts w:eastAsiaTheme="minorEastAsia" w:cstheme="minorBidi"/>
                <w:szCs w:val="22"/>
                <w:lang w:eastAsia="ru-RU"/>
              </w:rPr>
              <w:t>элетрооборудования</w:t>
            </w:r>
            <w:proofErr w:type="spellEnd"/>
            <w:r w:rsidRPr="000D54B9">
              <w:rPr>
                <w:rFonts w:eastAsiaTheme="minorEastAsia" w:cstheme="minorBidi"/>
                <w:szCs w:val="22"/>
                <w:lang w:eastAsia="ru-RU"/>
              </w:rPr>
              <w:t xml:space="preserve"> </w:t>
            </w:r>
            <w:proofErr w:type="spellStart"/>
            <w:r w:rsidRPr="000D54B9">
              <w:rPr>
                <w:rFonts w:eastAsiaTheme="minorEastAsia" w:cstheme="minorBidi"/>
                <w:szCs w:val="22"/>
                <w:lang w:eastAsia="ru-RU"/>
              </w:rPr>
              <w:t>распредсетей</w:t>
            </w:r>
            <w:proofErr w:type="spellEnd"/>
            <w:r w:rsidRPr="000D54B9">
              <w:rPr>
                <w:rFonts w:eastAsiaTheme="minorEastAsia" w:cstheme="minorBidi"/>
                <w:szCs w:val="22"/>
                <w:lang w:eastAsia="ru-RU"/>
              </w:rPr>
              <w:t xml:space="preserve"> 3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Оператор по обслуживанию маслоочистительной установки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b/>
                <w:szCs w:val="22"/>
                <w:lang w:eastAsia="ru-RU"/>
              </w:rPr>
              <w:t>Служба закупок и обеспечения ресурсами</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Начальник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Заместитель начальника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 xml:space="preserve">Менеджер </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119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Менеджер по МТС</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Менеджер по МТС</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121</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Агент по обеспечению</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122</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Заведующая складом</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123</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Кладовщик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124</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Проводник по сопровождению грузов</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125</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Грузчик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126</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Грузчик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127</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Грузчик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(125,126)</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128</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Грузчик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(125,126)</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129</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Грузчик</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По аналогичности (125,126)</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130</w:t>
            </w:r>
          </w:p>
        </w:tc>
        <w:tc>
          <w:tcPr>
            <w:tcW w:w="5728"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Стропальщик 3 разряда</w:t>
            </w:r>
          </w:p>
        </w:tc>
        <w:tc>
          <w:tcPr>
            <w:tcW w:w="3226"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Оценка РМ</w:t>
            </w:r>
          </w:p>
        </w:tc>
      </w:tr>
      <w:tr w:rsidR="000D54B9" w:rsidRPr="000D54B9" w:rsidTr="00A15896">
        <w:tc>
          <w:tcPr>
            <w:tcW w:w="9571" w:type="dxa"/>
            <w:gridSpan w:val="3"/>
          </w:tcPr>
          <w:p w:rsidR="000D54B9" w:rsidRPr="000D54B9" w:rsidRDefault="000D54B9" w:rsidP="000D54B9">
            <w:pPr>
              <w:suppressAutoHyphens w:val="0"/>
              <w:spacing w:after="0"/>
              <w:jc w:val="center"/>
              <w:rPr>
                <w:rFonts w:eastAsiaTheme="minorEastAsia" w:cstheme="minorBidi"/>
                <w:szCs w:val="22"/>
                <w:lang w:eastAsia="ru-RU"/>
              </w:rPr>
            </w:pPr>
            <w:r w:rsidRPr="000D54B9">
              <w:rPr>
                <w:rFonts w:eastAsiaTheme="minorEastAsia" w:cstheme="minorBidi"/>
                <w:b/>
                <w:szCs w:val="22"/>
                <w:lang w:eastAsia="ru-RU"/>
              </w:rPr>
              <w:t>Служба эксплуатации зданий</w:t>
            </w:r>
          </w:p>
        </w:tc>
      </w:tr>
      <w:tr w:rsidR="000D54B9" w:rsidRPr="000D54B9" w:rsidTr="00A15896">
        <w:tc>
          <w:tcPr>
            <w:tcW w:w="617" w:type="dxa"/>
          </w:tcPr>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131</w:t>
            </w:r>
          </w:p>
        </w:tc>
        <w:tc>
          <w:tcPr>
            <w:tcW w:w="5728" w:type="dxa"/>
          </w:tcPr>
          <w:p w:rsidR="000D54B9" w:rsidRPr="000D54B9" w:rsidRDefault="000D54B9" w:rsidP="000D54B9">
            <w:pPr>
              <w:suppressAutoHyphens w:val="0"/>
              <w:spacing w:after="0"/>
              <w:rPr>
                <w:rFonts w:eastAsiaTheme="minorEastAsia" w:cstheme="minorBidi"/>
                <w:szCs w:val="22"/>
                <w:lang w:eastAsia="ru-RU"/>
              </w:rPr>
            </w:pPr>
            <w:proofErr w:type="spellStart"/>
            <w:r w:rsidRPr="000D54B9">
              <w:rPr>
                <w:rFonts w:eastAsiaTheme="minorEastAsia" w:cstheme="minorBidi"/>
                <w:szCs w:val="22"/>
                <w:lang w:eastAsia="ru-RU"/>
              </w:rPr>
              <w:t>Электрогазосварщик</w:t>
            </w:r>
            <w:proofErr w:type="spellEnd"/>
            <w:r w:rsidRPr="000D54B9">
              <w:rPr>
                <w:rFonts w:eastAsiaTheme="minorEastAsia" w:cstheme="minorBidi"/>
                <w:szCs w:val="22"/>
                <w:lang w:eastAsia="ru-RU"/>
              </w:rPr>
              <w:t xml:space="preserve"> 5 разряда</w:t>
            </w:r>
          </w:p>
        </w:tc>
        <w:tc>
          <w:tcPr>
            <w:tcW w:w="3226" w:type="dxa"/>
          </w:tcPr>
          <w:p w:rsidR="000D54B9" w:rsidRPr="000D54B9" w:rsidRDefault="000D54B9" w:rsidP="000D54B9">
            <w:pPr>
              <w:suppressAutoHyphens w:val="0"/>
              <w:spacing w:after="0"/>
              <w:rPr>
                <w:rFonts w:eastAsiaTheme="minorEastAsia"/>
                <w:lang w:eastAsia="ru-RU"/>
              </w:rPr>
            </w:pPr>
            <w:r w:rsidRPr="000D54B9">
              <w:rPr>
                <w:rFonts w:eastAsiaTheme="minorEastAsia" w:cstheme="minorBidi"/>
                <w:szCs w:val="22"/>
                <w:lang w:eastAsia="ru-RU"/>
              </w:rPr>
              <w:t>Оценка РМ</w:t>
            </w:r>
          </w:p>
        </w:tc>
      </w:tr>
    </w:tbl>
    <w:p w:rsidR="000D54B9" w:rsidRPr="000D54B9" w:rsidRDefault="000D54B9" w:rsidP="000D54B9">
      <w:pPr>
        <w:suppressAutoHyphens w:val="0"/>
        <w:spacing w:after="0"/>
        <w:rPr>
          <w:rFonts w:eastAsiaTheme="minorEastAsia" w:cstheme="minorBidi"/>
          <w:szCs w:val="22"/>
          <w:lang w:eastAsia="ru-RU"/>
        </w:rPr>
      </w:pPr>
      <w:r w:rsidRPr="000D54B9">
        <w:rPr>
          <w:rFonts w:eastAsiaTheme="minorEastAsia" w:cstheme="minorBidi"/>
          <w:szCs w:val="22"/>
          <w:lang w:eastAsia="ru-RU"/>
        </w:rPr>
        <w:tab/>
      </w:r>
    </w:p>
    <w:p w:rsidR="00F00E79" w:rsidRPr="000D54B9" w:rsidRDefault="00F00E79" w:rsidP="00D95F11">
      <w:pPr>
        <w:keepLines/>
        <w:suppressAutoHyphens w:val="0"/>
        <w:spacing w:after="0"/>
        <w:jc w:val="center"/>
        <w:rPr>
          <w:sz w:val="28"/>
          <w:szCs w:val="28"/>
          <w:lang w:eastAsia="ru-RU"/>
        </w:rPr>
      </w:pPr>
    </w:p>
    <w:sectPr w:rsidR="00F00E79" w:rsidRPr="000D54B9" w:rsidSect="00131B5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96" w:rsidRDefault="00A15896" w:rsidP="00EB512D">
      <w:pPr>
        <w:spacing w:after="0"/>
      </w:pPr>
      <w:r>
        <w:separator/>
      </w:r>
    </w:p>
  </w:endnote>
  <w:endnote w:type="continuationSeparator" w:id="0">
    <w:p w:rsidR="00A15896" w:rsidRDefault="00A15896"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96" w:rsidRDefault="00A15896" w:rsidP="00134D64">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A15896" w:rsidRDefault="00A15896" w:rsidP="00134D64">
    <w:pPr>
      <w:pStyle w:val="aff5"/>
      <w:ind w:right="360"/>
    </w:pPr>
  </w:p>
  <w:p w:rsidR="00A15896" w:rsidRDefault="00A15896"/>
  <w:p w:rsidR="00A15896" w:rsidRDefault="00A158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96" w:rsidRDefault="00A15896" w:rsidP="00134D64">
    <w:pPr>
      <w:pStyle w:val="aff5"/>
      <w:jc w:val="right"/>
    </w:pPr>
    <w:r>
      <w:fldChar w:fldCharType="begin"/>
    </w:r>
    <w:r>
      <w:instrText>PAGE   \* MERGEFORMAT</w:instrText>
    </w:r>
    <w:r>
      <w:fldChar w:fldCharType="separate"/>
    </w:r>
    <w:r>
      <w:rPr>
        <w:noProof/>
      </w:rPr>
      <w:t>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96" w:rsidRDefault="00A15896" w:rsidP="00EB512D">
      <w:pPr>
        <w:spacing w:after="0"/>
      </w:pPr>
      <w:r>
        <w:separator/>
      </w:r>
    </w:p>
  </w:footnote>
  <w:footnote w:type="continuationSeparator" w:id="0">
    <w:p w:rsidR="00A15896" w:rsidRDefault="00A15896" w:rsidP="00EB512D">
      <w:pPr>
        <w:spacing w:after="0"/>
      </w:pPr>
      <w:r>
        <w:continuationSeparator/>
      </w:r>
    </w:p>
  </w:footnote>
  <w:footnote w:id="1">
    <w:p w:rsidR="00A15896" w:rsidRDefault="00A15896" w:rsidP="00EB512D">
      <w:pPr>
        <w:pStyle w:val="afffe"/>
      </w:pPr>
      <w:r>
        <w:rPr>
          <w:rStyle w:val="affb"/>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A15896" w:rsidRPr="00DD51BA" w:rsidRDefault="00A15896" w:rsidP="00EB512D">
      <w:pPr>
        <w:pStyle w:val="afffe"/>
        <w:rPr>
          <w:rFonts w:eastAsia="Calibri"/>
          <w:snapToGrid w:val="0"/>
          <w:sz w:val="20"/>
          <w:lang w:eastAsia="en-US"/>
        </w:rPr>
      </w:pPr>
      <w:r w:rsidRPr="00A07D03">
        <w:rPr>
          <w:rStyle w:val="affb"/>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A15896" w:rsidRPr="00DD51BA" w:rsidRDefault="00A15896"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A15896" w:rsidRPr="00DD51BA" w:rsidRDefault="00A15896"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A15896" w:rsidRPr="00877EB5" w:rsidRDefault="00A15896" w:rsidP="00EB512D">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A15896" w:rsidRPr="00DD51BA" w:rsidRDefault="00A15896"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A15896" w:rsidRPr="0061579A" w:rsidRDefault="00A15896" w:rsidP="00EB512D">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8">
    <w:p w:rsidR="00A15896" w:rsidRPr="00883D6A" w:rsidRDefault="00A15896" w:rsidP="00EB512D">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A15896" w:rsidRDefault="00A15896" w:rsidP="00EB512D">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A15896" w:rsidRPr="007E1CBD" w:rsidRDefault="00A15896" w:rsidP="00134D64">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1">
    <w:p w:rsidR="00A15896" w:rsidRPr="007E1CBD" w:rsidRDefault="00A15896" w:rsidP="00134D64">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2">
    <w:p w:rsidR="00A15896" w:rsidRPr="00012F73" w:rsidRDefault="00A15896" w:rsidP="00EB512D">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3">
    <w:p w:rsidR="00A15896" w:rsidRPr="00012F73" w:rsidRDefault="00A15896" w:rsidP="00EB512D">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4">
    <w:p w:rsidR="00A15896" w:rsidRDefault="00A15896" w:rsidP="00EB512D">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15">
    <w:p w:rsidR="00A15896" w:rsidRDefault="00A15896" w:rsidP="00961DE6">
      <w:pPr>
        <w:pStyle w:val="afffe"/>
      </w:pPr>
      <w:r>
        <w:rPr>
          <w:rStyle w:val="affb"/>
        </w:rPr>
        <w:footnoteRef/>
      </w:r>
      <w:r>
        <w:t xml:space="preserve"> Слова, выделенные курсивом, указываются в случае заключения Договора по результатам закупочной процедуры.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96" w:rsidRPr="00A451EB" w:rsidRDefault="00A15896" w:rsidP="004F7004">
    <w:pPr>
      <w:pStyle w:val="aff3"/>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454"/>
    <w:multiLevelType w:val="hybridMultilevel"/>
    <w:tmpl w:val="64407872"/>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DD45F5"/>
    <w:multiLevelType w:val="hybridMultilevel"/>
    <w:tmpl w:val="1A92BC52"/>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B436BE"/>
    <w:multiLevelType w:val="hybridMultilevel"/>
    <w:tmpl w:val="CFA4869E"/>
    <w:lvl w:ilvl="0" w:tplc="47420364">
      <w:start w:val="1"/>
      <w:numFmt w:val="bullet"/>
      <w:lvlText w:val="-"/>
      <w:lvlJc w:val="left"/>
      <w:pPr>
        <w:ind w:left="720" w:hanging="360"/>
      </w:pPr>
      <w:rPr>
        <w:rFonts w:ascii="Segoe UI" w:hAnsi="Segoe U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nsid w:val="294D3B06"/>
    <w:multiLevelType w:val="hybridMultilevel"/>
    <w:tmpl w:val="3B00DA18"/>
    <w:lvl w:ilvl="0" w:tplc="4A82A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AD1E50"/>
    <w:multiLevelType w:val="hybridMultilevel"/>
    <w:tmpl w:val="2ADA346C"/>
    <w:lvl w:ilvl="0" w:tplc="DB086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7">
    <w:nsid w:val="2BBC0889"/>
    <w:multiLevelType w:val="hybridMultilevel"/>
    <w:tmpl w:val="224AD094"/>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00367A"/>
    <w:multiLevelType w:val="multilevel"/>
    <w:tmpl w:val="224C2FD8"/>
    <w:lvl w:ilvl="0">
      <w:start w:val="1"/>
      <w:numFmt w:val="decimal"/>
      <w:lvlText w:val="%1."/>
      <w:lvlJc w:val="left"/>
      <w:pPr>
        <w:ind w:left="1069" w:hanging="360"/>
      </w:pPr>
      <w:rPr>
        <w:rFonts w:cs="Times New Roman" w:hint="default"/>
      </w:rPr>
    </w:lvl>
    <w:lvl w:ilvl="1">
      <w:start w:val="4"/>
      <w:numFmt w:val="decimal"/>
      <w:isLgl/>
      <w:lvlText w:val="%1.%2."/>
      <w:lvlJc w:val="left"/>
      <w:pPr>
        <w:ind w:left="1534" w:hanging="825"/>
      </w:pPr>
      <w:rPr>
        <w:rFonts w:cs="Times New Roman" w:hint="default"/>
      </w:rPr>
    </w:lvl>
    <w:lvl w:ilvl="2">
      <w:start w:val="12"/>
      <w:numFmt w:val="decimal"/>
      <w:isLgl/>
      <w:lvlText w:val="%1.%2.%3."/>
      <w:lvlJc w:val="left"/>
      <w:pPr>
        <w:ind w:left="1534" w:hanging="825"/>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812996"/>
    <w:multiLevelType w:val="hybridMultilevel"/>
    <w:tmpl w:val="4192F452"/>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55565"/>
    <w:multiLevelType w:val="hybridMultilevel"/>
    <w:tmpl w:val="7E8ADB76"/>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C481B"/>
    <w:multiLevelType w:val="hybridMultilevel"/>
    <w:tmpl w:val="30848EE8"/>
    <w:lvl w:ilvl="0" w:tplc="CB424A78">
      <w:start w:val="1"/>
      <w:numFmt w:val="decimal"/>
      <w:lvlText w:val="%1."/>
      <w:lvlJc w:val="left"/>
      <w:pPr>
        <w:tabs>
          <w:tab w:val="num" w:pos="720"/>
        </w:tabs>
        <w:ind w:left="720" w:hanging="360"/>
      </w:pPr>
      <w:rPr>
        <w:rFonts w:cs="Times New Roman" w:hint="default"/>
      </w:rPr>
    </w:lvl>
    <w:lvl w:ilvl="1" w:tplc="40AE9CDC">
      <w:numFmt w:val="none"/>
      <w:lvlText w:val=""/>
      <w:lvlJc w:val="left"/>
      <w:pPr>
        <w:tabs>
          <w:tab w:val="num" w:pos="360"/>
        </w:tabs>
      </w:pPr>
      <w:rPr>
        <w:rFonts w:cs="Times New Roman"/>
      </w:rPr>
    </w:lvl>
    <w:lvl w:ilvl="2" w:tplc="3B3A7B72">
      <w:numFmt w:val="none"/>
      <w:lvlText w:val=""/>
      <w:lvlJc w:val="left"/>
      <w:pPr>
        <w:tabs>
          <w:tab w:val="num" w:pos="360"/>
        </w:tabs>
      </w:pPr>
      <w:rPr>
        <w:rFonts w:cs="Times New Roman"/>
      </w:rPr>
    </w:lvl>
    <w:lvl w:ilvl="3" w:tplc="4C4419D6">
      <w:numFmt w:val="none"/>
      <w:lvlText w:val=""/>
      <w:lvlJc w:val="left"/>
      <w:pPr>
        <w:tabs>
          <w:tab w:val="num" w:pos="360"/>
        </w:tabs>
      </w:pPr>
      <w:rPr>
        <w:rFonts w:cs="Times New Roman"/>
      </w:rPr>
    </w:lvl>
    <w:lvl w:ilvl="4" w:tplc="68B6997E">
      <w:numFmt w:val="none"/>
      <w:lvlText w:val=""/>
      <w:lvlJc w:val="left"/>
      <w:pPr>
        <w:tabs>
          <w:tab w:val="num" w:pos="360"/>
        </w:tabs>
      </w:pPr>
      <w:rPr>
        <w:rFonts w:cs="Times New Roman"/>
      </w:rPr>
    </w:lvl>
    <w:lvl w:ilvl="5" w:tplc="227416FC">
      <w:numFmt w:val="none"/>
      <w:lvlText w:val=""/>
      <w:lvlJc w:val="left"/>
      <w:pPr>
        <w:tabs>
          <w:tab w:val="num" w:pos="360"/>
        </w:tabs>
      </w:pPr>
      <w:rPr>
        <w:rFonts w:cs="Times New Roman"/>
      </w:rPr>
    </w:lvl>
    <w:lvl w:ilvl="6" w:tplc="3F203CDE">
      <w:numFmt w:val="none"/>
      <w:lvlText w:val=""/>
      <w:lvlJc w:val="left"/>
      <w:pPr>
        <w:tabs>
          <w:tab w:val="num" w:pos="360"/>
        </w:tabs>
      </w:pPr>
      <w:rPr>
        <w:rFonts w:cs="Times New Roman"/>
      </w:rPr>
    </w:lvl>
    <w:lvl w:ilvl="7" w:tplc="769CC9B2">
      <w:numFmt w:val="none"/>
      <w:lvlText w:val=""/>
      <w:lvlJc w:val="left"/>
      <w:pPr>
        <w:tabs>
          <w:tab w:val="num" w:pos="360"/>
        </w:tabs>
      </w:pPr>
      <w:rPr>
        <w:rFonts w:cs="Times New Roman"/>
      </w:rPr>
    </w:lvl>
    <w:lvl w:ilvl="8" w:tplc="3E76BEDA">
      <w:numFmt w:val="none"/>
      <w:lvlText w:val=""/>
      <w:lvlJc w:val="left"/>
      <w:pPr>
        <w:tabs>
          <w:tab w:val="num" w:pos="360"/>
        </w:tabs>
      </w:pPr>
      <w:rPr>
        <w:rFonts w:cs="Times New Roman"/>
      </w:rPr>
    </w:lvl>
  </w:abstractNum>
  <w:abstractNum w:abstractNumId="31">
    <w:nsid w:val="4B43045A"/>
    <w:multiLevelType w:val="hybridMultilevel"/>
    <w:tmpl w:val="4A2A93A2"/>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FA475F"/>
    <w:multiLevelType w:val="hybridMultilevel"/>
    <w:tmpl w:val="7A86D450"/>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7C45D5"/>
    <w:multiLevelType w:val="hybridMultilevel"/>
    <w:tmpl w:val="5EE84D76"/>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0281F10"/>
    <w:multiLevelType w:val="hybridMultilevel"/>
    <w:tmpl w:val="A4BE7F58"/>
    <w:lvl w:ilvl="0" w:tplc="DB086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62263C"/>
    <w:multiLevelType w:val="hybridMultilevel"/>
    <w:tmpl w:val="1F22BF96"/>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AD31CE"/>
    <w:multiLevelType w:val="hybridMultilevel"/>
    <w:tmpl w:val="F4E235A0"/>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num w:numId="1">
    <w:abstractNumId w:val="38"/>
  </w:num>
  <w:num w:numId="2">
    <w:abstractNumId w:val="16"/>
  </w:num>
  <w:num w:numId="3">
    <w:abstractNumId w:val="37"/>
  </w:num>
  <w:num w:numId="4">
    <w:abstractNumId w:val="25"/>
  </w:num>
  <w:num w:numId="5">
    <w:abstractNumId w:val="35"/>
  </w:num>
  <w:num w:numId="6">
    <w:abstractNumId w:val="41"/>
  </w:num>
  <w:num w:numId="7">
    <w:abstractNumId w:val="7"/>
  </w:num>
  <w:num w:numId="8">
    <w:abstractNumId w:val="2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8"/>
  </w:num>
  <w:num w:numId="13">
    <w:abstractNumId w:val="2"/>
  </w:num>
  <w:num w:numId="14">
    <w:abstractNumId w:val="33"/>
  </w:num>
  <w:num w:numId="15">
    <w:abstractNumId w:val="12"/>
  </w:num>
  <w:num w:numId="16">
    <w:abstractNumId w:val="29"/>
  </w:num>
  <w:num w:numId="17">
    <w:abstractNumId w:val="24"/>
  </w:num>
  <w:num w:numId="18">
    <w:abstractNumId w:val="4"/>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9"/>
  </w:num>
  <w:num w:numId="29">
    <w:abstractNumId w:val="21"/>
  </w:num>
  <w:num w:numId="30">
    <w:abstractNumId w:val="11"/>
  </w:num>
  <w:num w:numId="31">
    <w:abstractNumId w:val="10"/>
  </w:num>
  <w:num w:numId="32">
    <w:abstractNumId w:val="5"/>
  </w:num>
  <w:num w:numId="33">
    <w:abstractNumId w:val="30"/>
  </w:num>
  <w:num w:numId="34">
    <w:abstractNumId w:val="20"/>
  </w:num>
  <w:num w:numId="35">
    <w:abstractNumId w:val="15"/>
  </w:num>
  <w:num w:numId="36">
    <w:abstractNumId w:val="36"/>
  </w:num>
  <w:num w:numId="37">
    <w:abstractNumId w:val="9"/>
  </w:num>
  <w:num w:numId="38">
    <w:abstractNumId w:val="32"/>
  </w:num>
  <w:num w:numId="39">
    <w:abstractNumId w:val="23"/>
  </w:num>
  <w:num w:numId="40">
    <w:abstractNumId w:val="22"/>
  </w:num>
  <w:num w:numId="41">
    <w:abstractNumId w:val="0"/>
  </w:num>
  <w:num w:numId="42">
    <w:abstractNumId w:val="39"/>
  </w:num>
  <w:num w:numId="43">
    <w:abstractNumId w:val="31"/>
  </w:num>
  <w:num w:numId="44">
    <w:abstractNumId w:val="40"/>
  </w:num>
  <w:num w:numId="45">
    <w:abstractNumId w:val="34"/>
  </w:num>
  <w:num w:numId="46">
    <w:abstractNumId w:val="3"/>
  </w:num>
  <w:num w:numId="47">
    <w:abstractNumId w:val="17"/>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01"/>
    <w:rsid w:val="00003591"/>
    <w:rsid w:val="00004DAD"/>
    <w:rsid w:val="000158B7"/>
    <w:rsid w:val="00023882"/>
    <w:rsid w:val="0005525F"/>
    <w:rsid w:val="000926D7"/>
    <w:rsid w:val="00092D40"/>
    <w:rsid w:val="000974C3"/>
    <w:rsid w:val="000C2AE7"/>
    <w:rsid w:val="000D54B9"/>
    <w:rsid w:val="000E1EE6"/>
    <w:rsid w:val="000F3738"/>
    <w:rsid w:val="000F529B"/>
    <w:rsid w:val="00105D01"/>
    <w:rsid w:val="00131B52"/>
    <w:rsid w:val="0013254C"/>
    <w:rsid w:val="00133391"/>
    <w:rsid w:val="00134D64"/>
    <w:rsid w:val="001428D2"/>
    <w:rsid w:val="0015355B"/>
    <w:rsid w:val="001618A7"/>
    <w:rsid w:val="00163091"/>
    <w:rsid w:val="00163E0E"/>
    <w:rsid w:val="001F41AD"/>
    <w:rsid w:val="001F7729"/>
    <w:rsid w:val="00231427"/>
    <w:rsid w:val="00234D5C"/>
    <w:rsid w:val="002870CE"/>
    <w:rsid w:val="002A3E78"/>
    <w:rsid w:val="002A5A2B"/>
    <w:rsid w:val="002D67A9"/>
    <w:rsid w:val="002E2C03"/>
    <w:rsid w:val="002F41FA"/>
    <w:rsid w:val="00311DDB"/>
    <w:rsid w:val="00314290"/>
    <w:rsid w:val="00322B02"/>
    <w:rsid w:val="00333447"/>
    <w:rsid w:val="003537E6"/>
    <w:rsid w:val="00370897"/>
    <w:rsid w:val="003825EC"/>
    <w:rsid w:val="00391B19"/>
    <w:rsid w:val="00396793"/>
    <w:rsid w:val="003A210D"/>
    <w:rsid w:val="003A5A39"/>
    <w:rsid w:val="003C1645"/>
    <w:rsid w:val="003D6399"/>
    <w:rsid w:val="003E002D"/>
    <w:rsid w:val="003E1BB1"/>
    <w:rsid w:val="00401AE6"/>
    <w:rsid w:val="004123AE"/>
    <w:rsid w:val="0041354B"/>
    <w:rsid w:val="00416861"/>
    <w:rsid w:val="00416DD2"/>
    <w:rsid w:val="0043636B"/>
    <w:rsid w:val="00486CC9"/>
    <w:rsid w:val="004B54FC"/>
    <w:rsid w:val="004C1386"/>
    <w:rsid w:val="004C5E58"/>
    <w:rsid w:val="004E7DAF"/>
    <w:rsid w:val="004F7004"/>
    <w:rsid w:val="00522E2E"/>
    <w:rsid w:val="0053275A"/>
    <w:rsid w:val="00537E96"/>
    <w:rsid w:val="005468D5"/>
    <w:rsid w:val="00562972"/>
    <w:rsid w:val="005849E2"/>
    <w:rsid w:val="00592F5B"/>
    <w:rsid w:val="005B1091"/>
    <w:rsid w:val="005B636C"/>
    <w:rsid w:val="005B6ADD"/>
    <w:rsid w:val="005D2654"/>
    <w:rsid w:val="005E720C"/>
    <w:rsid w:val="00606C36"/>
    <w:rsid w:val="00610AD3"/>
    <w:rsid w:val="00621E22"/>
    <w:rsid w:val="00651A1D"/>
    <w:rsid w:val="00653B3E"/>
    <w:rsid w:val="0068650C"/>
    <w:rsid w:val="006D4E22"/>
    <w:rsid w:val="006F7110"/>
    <w:rsid w:val="00713D5C"/>
    <w:rsid w:val="00716934"/>
    <w:rsid w:val="00754916"/>
    <w:rsid w:val="00766699"/>
    <w:rsid w:val="00781E6F"/>
    <w:rsid w:val="007926A6"/>
    <w:rsid w:val="0079512D"/>
    <w:rsid w:val="007A3663"/>
    <w:rsid w:val="007E3558"/>
    <w:rsid w:val="007E5804"/>
    <w:rsid w:val="00836DE3"/>
    <w:rsid w:val="00852725"/>
    <w:rsid w:val="00864101"/>
    <w:rsid w:val="00873AE7"/>
    <w:rsid w:val="00873BDF"/>
    <w:rsid w:val="00876450"/>
    <w:rsid w:val="008801B0"/>
    <w:rsid w:val="0088543A"/>
    <w:rsid w:val="008949BC"/>
    <w:rsid w:val="0089501A"/>
    <w:rsid w:val="008A4F5D"/>
    <w:rsid w:val="008A69E1"/>
    <w:rsid w:val="008E431C"/>
    <w:rsid w:val="008F079B"/>
    <w:rsid w:val="00901613"/>
    <w:rsid w:val="00906CD1"/>
    <w:rsid w:val="009278C6"/>
    <w:rsid w:val="00933A7D"/>
    <w:rsid w:val="00961DE6"/>
    <w:rsid w:val="009629E5"/>
    <w:rsid w:val="00965692"/>
    <w:rsid w:val="00966640"/>
    <w:rsid w:val="00980DCD"/>
    <w:rsid w:val="00983E5D"/>
    <w:rsid w:val="009A237C"/>
    <w:rsid w:val="009D3B85"/>
    <w:rsid w:val="009D50C4"/>
    <w:rsid w:val="009D60AA"/>
    <w:rsid w:val="009D6520"/>
    <w:rsid w:val="009E58D1"/>
    <w:rsid w:val="009F7087"/>
    <w:rsid w:val="00A03098"/>
    <w:rsid w:val="00A07D03"/>
    <w:rsid w:val="00A1324A"/>
    <w:rsid w:val="00A15896"/>
    <w:rsid w:val="00A42142"/>
    <w:rsid w:val="00A575F8"/>
    <w:rsid w:val="00A5776C"/>
    <w:rsid w:val="00A62695"/>
    <w:rsid w:val="00A6418A"/>
    <w:rsid w:val="00A74E73"/>
    <w:rsid w:val="00AA61BA"/>
    <w:rsid w:val="00AA7DFC"/>
    <w:rsid w:val="00AB1126"/>
    <w:rsid w:val="00AD10AE"/>
    <w:rsid w:val="00AD7E76"/>
    <w:rsid w:val="00AF549B"/>
    <w:rsid w:val="00B058F6"/>
    <w:rsid w:val="00B41DDC"/>
    <w:rsid w:val="00B54A31"/>
    <w:rsid w:val="00BC1FB8"/>
    <w:rsid w:val="00BD0A22"/>
    <w:rsid w:val="00BD3C33"/>
    <w:rsid w:val="00BE0760"/>
    <w:rsid w:val="00C01B81"/>
    <w:rsid w:val="00C02817"/>
    <w:rsid w:val="00C13268"/>
    <w:rsid w:val="00C20900"/>
    <w:rsid w:val="00C21F48"/>
    <w:rsid w:val="00C26C01"/>
    <w:rsid w:val="00C3406F"/>
    <w:rsid w:val="00C4173A"/>
    <w:rsid w:val="00C55B01"/>
    <w:rsid w:val="00C64ADD"/>
    <w:rsid w:val="00C70BCE"/>
    <w:rsid w:val="00C75069"/>
    <w:rsid w:val="00C87015"/>
    <w:rsid w:val="00C91324"/>
    <w:rsid w:val="00CA1D94"/>
    <w:rsid w:val="00CA7E8A"/>
    <w:rsid w:val="00CB0D6C"/>
    <w:rsid w:val="00CB2F0C"/>
    <w:rsid w:val="00CD1D45"/>
    <w:rsid w:val="00CE2426"/>
    <w:rsid w:val="00CF7B3C"/>
    <w:rsid w:val="00D029FF"/>
    <w:rsid w:val="00D040A7"/>
    <w:rsid w:val="00D15411"/>
    <w:rsid w:val="00D328C5"/>
    <w:rsid w:val="00D46AB7"/>
    <w:rsid w:val="00D80E13"/>
    <w:rsid w:val="00D87BE7"/>
    <w:rsid w:val="00D95F11"/>
    <w:rsid w:val="00DA72BF"/>
    <w:rsid w:val="00DB07CE"/>
    <w:rsid w:val="00DB5D28"/>
    <w:rsid w:val="00DC4B7B"/>
    <w:rsid w:val="00DC6DDD"/>
    <w:rsid w:val="00DE4E8A"/>
    <w:rsid w:val="00DF1422"/>
    <w:rsid w:val="00DF51CE"/>
    <w:rsid w:val="00E24943"/>
    <w:rsid w:val="00E539D0"/>
    <w:rsid w:val="00E53FAC"/>
    <w:rsid w:val="00E904D6"/>
    <w:rsid w:val="00E939AE"/>
    <w:rsid w:val="00EA1413"/>
    <w:rsid w:val="00EA5852"/>
    <w:rsid w:val="00EB3977"/>
    <w:rsid w:val="00EB512D"/>
    <w:rsid w:val="00EC276B"/>
    <w:rsid w:val="00EC3AB7"/>
    <w:rsid w:val="00ED2FEE"/>
    <w:rsid w:val="00ED65D2"/>
    <w:rsid w:val="00EE1AE7"/>
    <w:rsid w:val="00EF7888"/>
    <w:rsid w:val="00F00E79"/>
    <w:rsid w:val="00F0713A"/>
    <w:rsid w:val="00F12FBB"/>
    <w:rsid w:val="00F212F9"/>
    <w:rsid w:val="00F3168C"/>
    <w:rsid w:val="00F42418"/>
    <w:rsid w:val="00F57778"/>
    <w:rsid w:val="00F76CDF"/>
    <w:rsid w:val="00F83AED"/>
    <w:rsid w:val="00F85276"/>
    <w:rsid w:val="00F97BEA"/>
    <w:rsid w:val="00FA09CB"/>
    <w:rsid w:val="00FA769D"/>
    <w:rsid w:val="00FB3F43"/>
    <w:rsid w:val="00FB5DF2"/>
    <w:rsid w:val="00FB60A8"/>
    <w:rsid w:val="00FC29A9"/>
    <w:rsid w:val="00FC49C3"/>
    <w:rsid w:val="00FE607B"/>
    <w:rsid w:val="00FE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3"/>
    <w:uiPriority w:val="59"/>
    <w:rsid w:val="000D54B9"/>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3"/>
    <w:uiPriority w:val="59"/>
    <w:rsid w:val="000D54B9"/>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7A00-07D1-4808-84F2-D308DFCC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83</Pages>
  <Words>32205</Words>
  <Characters>183573</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5</cp:revision>
  <cp:lastPrinted>2019-08-07T01:23:00Z</cp:lastPrinted>
  <dcterms:created xsi:type="dcterms:W3CDTF">2019-08-07T01:01:00Z</dcterms:created>
  <dcterms:modified xsi:type="dcterms:W3CDTF">2019-08-07T01:30:00Z</dcterms:modified>
</cp:coreProperties>
</file>