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BC" w:rsidRDefault="002B06BC">
      <w:pPr>
        <w:widowControl w:val="0"/>
        <w:autoSpaceDE w:val="0"/>
        <w:autoSpaceDN w:val="0"/>
        <w:adjustRightInd w:val="0"/>
        <w:spacing w:after="0"/>
        <w:jc w:val="center"/>
        <w:rPr>
          <w:rFonts w:cs="Times New Roman"/>
          <w:b/>
          <w:bCs/>
          <w:sz w:val="20"/>
          <w:szCs w:val="20"/>
        </w:rPr>
      </w:pPr>
      <w:r>
        <w:rPr>
          <w:rFonts w:cs="Times New Roman"/>
          <w:b/>
          <w:bCs/>
          <w:sz w:val="20"/>
          <w:szCs w:val="20"/>
        </w:rPr>
        <w:t>АДМИНИСТРАЦИЯ МАГАДАНСКОЙ ОБЛАСТИ</w:t>
      </w:r>
    </w:p>
    <w:p w:rsidR="002B06BC" w:rsidRDefault="002B06BC">
      <w:pPr>
        <w:widowControl w:val="0"/>
        <w:autoSpaceDE w:val="0"/>
        <w:autoSpaceDN w:val="0"/>
        <w:adjustRightInd w:val="0"/>
        <w:spacing w:after="0"/>
        <w:jc w:val="center"/>
        <w:rPr>
          <w:rFonts w:cs="Times New Roman"/>
          <w:b/>
          <w:bCs/>
          <w:sz w:val="20"/>
          <w:szCs w:val="20"/>
        </w:rPr>
      </w:pPr>
    </w:p>
    <w:p w:rsidR="002B06BC" w:rsidRDefault="002B06BC">
      <w:pPr>
        <w:widowControl w:val="0"/>
        <w:autoSpaceDE w:val="0"/>
        <w:autoSpaceDN w:val="0"/>
        <w:adjustRightInd w:val="0"/>
        <w:spacing w:after="0"/>
        <w:jc w:val="center"/>
        <w:rPr>
          <w:rFonts w:cs="Times New Roman"/>
          <w:b/>
          <w:bCs/>
          <w:sz w:val="20"/>
          <w:szCs w:val="20"/>
        </w:rPr>
      </w:pPr>
      <w:r>
        <w:rPr>
          <w:rFonts w:cs="Times New Roman"/>
          <w:b/>
          <w:bCs/>
          <w:sz w:val="20"/>
          <w:szCs w:val="20"/>
        </w:rPr>
        <w:t>ДЕПАРТАМЕНТ ЦЕН И ТАРИФОВ АДМИНИСТРАЦИИ МАГАДАНСКОЙ ОБЛАСТИ</w:t>
      </w:r>
    </w:p>
    <w:p w:rsidR="002B06BC" w:rsidRDefault="002B06BC">
      <w:pPr>
        <w:widowControl w:val="0"/>
        <w:autoSpaceDE w:val="0"/>
        <w:autoSpaceDN w:val="0"/>
        <w:adjustRightInd w:val="0"/>
        <w:spacing w:after="0"/>
        <w:jc w:val="center"/>
        <w:rPr>
          <w:rFonts w:cs="Times New Roman"/>
          <w:b/>
          <w:bCs/>
          <w:sz w:val="20"/>
          <w:szCs w:val="20"/>
        </w:rPr>
      </w:pPr>
    </w:p>
    <w:p w:rsidR="002B06BC" w:rsidRDefault="002B06BC">
      <w:pPr>
        <w:widowControl w:val="0"/>
        <w:autoSpaceDE w:val="0"/>
        <w:autoSpaceDN w:val="0"/>
        <w:adjustRightInd w:val="0"/>
        <w:spacing w:after="0"/>
        <w:jc w:val="center"/>
        <w:rPr>
          <w:rFonts w:cs="Times New Roman"/>
          <w:b/>
          <w:bCs/>
          <w:sz w:val="20"/>
          <w:szCs w:val="20"/>
        </w:rPr>
      </w:pPr>
      <w:r>
        <w:rPr>
          <w:rFonts w:cs="Times New Roman"/>
          <w:b/>
          <w:bCs/>
          <w:sz w:val="20"/>
          <w:szCs w:val="20"/>
        </w:rPr>
        <w:t>ПРИКАЗ</w:t>
      </w:r>
    </w:p>
    <w:p w:rsidR="002B06BC" w:rsidRDefault="002B06BC">
      <w:pPr>
        <w:widowControl w:val="0"/>
        <w:autoSpaceDE w:val="0"/>
        <w:autoSpaceDN w:val="0"/>
        <w:adjustRightInd w:val="0"/>
        <w:spacing w:after="0"/>
        <w:jc w:val="center"/>
        <w:rPr>
          <w:rFonts w:cs="Times New Roman"/>
          <w:b/>
          <w:bCs/>
          <w:sz w:val="20"/>
          <w:szCs w:val="20"/>
        </w:rPr>
      </w:pPr>
      <w:r>
        <w:rPr>
          <w:rFonts w:cs="Times New Roman"/>
          <w:b/>
          <w:bCs/>
          <w:sz w:val="20"/>
          <w:szCs w:val="20"/>
        </w:rPr>
        <w:t>от 17 июля 2013 г. N 12-1/э</w:t>
      </w:r>
    </w:p>
    <w:p w:rsidR="002B06BC" w:rsidRDefault="002B06BC">
      <w:pPr>
        <w:widowControl w:val="0"/>
        <w:autoSpaceDE w:val="0"/>
        <w:autoSpaceDN w:val="0"/>
        <w:adjustRightInd w:val="0"/>
        <w:spacing w:after="0"/>
        <w:jc w:val="center"/>
        <w:rPr>
          <w:rFonts w:cs="Times New Roman"/>
          <w:b/>
          <w:bCs/>
          <w:sz w:val="20"/>
          <w:szCs w:val="20"/>
        </w:rPr>
      </w:pPr>
    </w:p>
    <w:p w:rsidR="002B06BC" w:rsidRDefault="002B06BC">
      <w:pPr>
        <w:widowControl w:val="0"/>
        <w:autoSpaceDE w:val="0"/>
        <w:autoSpaceDN w:val="0"/>
        <w:adjustRightInd w:val="0"/>
        <w:spacing w:after="0"/>
        <w:jc w:val="center"/>
        <w:rPr>
          <w:rFonts w:cs="Times New Roman"/>
          <w:b/>
          <w:bCs/>
          <w:sz w:val="20"/>
          <w:szCs w:val="20"/>
        </w:rPr>
      </w:pPr>
      <w:r>
        <w:rPr>
          <w:rFonts w:cs="Times New Roman"/>
          <w:b/>
          <w:bCs/>
          <w:sz w:val="20"/>
          <w:szCs w:val="20"/>
        </w:rPr>
        <w:t>ОБ УСТАНОВЛЕНИИ НА ТЕРРИТОРИИ МАГАДАНСКОЙ ОБЛАСТИ РАЗМЕРА</w:t>
      </w:r>
    </w:p>
    <w:p w:rsidR="002B06BC" w:rsidRDefault="002B06BC">
      <w:pPr>
        <w:widowControl w:val="0"/>
        <w:autoSpaceDE w:val="0"/>
        <w:autoSpaceDN w:val="0"/>
        <w:adjustRightInd w:val="0"/>
        <w:spacing w:after="0"/>
        <w:jc w:val="center"/>
        <w:rPr>
          <w:rFonts w:cs="Times New Roman"/>
          <w:b/>
          <w:bCs/>
          <w:sz w:val="20"/>
          <w:szCs w:val="20"/>
        </w:rPr>
      </w:pPr>
      <w:r>
        <w:rPr>
          <w:rFonts w:cs="Times New Roman"/>
          <w:b/>
          <w:bCs/>
          <w:sz w:val="20"/>
          <w:szCs w:val="20"/>
        </w:rPr>
        <w:t>ПЛАТЫ ЗА ТЕХНОЛОГИЧЕСКОЕ ПРИСОЕДИНЕНИЕ ЭНЕРГОПРИНИМАЮЩИХ</w:t>
      </w:r>
    </w:p>
    <w:p w:rsidR="002B06BC" w:rsidRDefault="002B06BC">
      <w:pPr>
        <w:widowControl w:val="0"/>
        <w:autoSpaceDE w:val="0"/>
        <w:autoSpaceDN w:val="0"/>
        <w:adjustRightInd w:val="0"/>
        <w:spacing w:after="0"/>
        <w:jc w:val="center"/>
        <w:rPr>
          <w:rFonts w:cs="Times New Roman"/>
          <w:b/>
          <w:bCs/>
          <w:sz w:val="20"/>
          <w:szCs w:val="20"/>
        </w:rPr>
      </w:pPr>
      <w:r>
        <w:rPr>
          <w:rFonts w:cs="Times New Roman"/>
          <w:b/>
          <w:bCs/>
          <w:sz w:val="20"/>
          <w:szCs w:val="20"/>
        </w:rPr>
        <w:t>УСТРОЙСТВ</w:t>
      </w:r>
    </w:p>
    <w:p w:rsidR="002B06BC" w:rsidRDefault="002B06BC">
      <w:pPr>
        <w:widowControl w:val="0"/>
        <w:autoSpaceDE w:val="0"/>
        <w:autoSpaceDN w:val="0"/>
        <w:adjustRightInd w:val="0"/>
        <w:spacing w:after="0"/>
        <w:jc w:val="center"/>
        <w:rPr>
          <w:rFonts w:cs="Times New Roman"/>
          <w:sz w:val="20"/>
          <w:szCs w:val="20"/>
        </w:rPr>
      </w:pPr>
    </w:p>
    <w:p w:rsidR="002B06BC" w:rsidRDefault="002B06BC">
      <w:pPr>
        <w:widowControl w:val="0"/>
        <w:autoSpaceDE w:val="0"/>
        <w:autoSpaceDN w:val="0"/>
        <w:adjustRightInd w:val="0"/>
        <w:spacing w:after="0"/>
        <w:jc w:val="center"/>
        <w:rPr>
          <w:rFonts w:cs="Times New Roman"/>
          <w:sz w:val="20"/>
          <w:szCs w:val="20"/>
        </w:rPr>
      </w:pPr>
      <w:proofErr w:type="gramStart"/>
      <w:r>
        <w:rPr>
          <w:rFonts w:cs="Times New Roman"/>
          <w:sz w:val="20"/>
          <w:szCs w:val="20"/>
        </w:rPr>
        <w:t xml:space="preserve">(в ред. </w:t>
      </w:r>
      <w:hyperlink r:id="rId4" w:history="1">
        <w:r>
          <w:rPr>
            <w:rFonts w:cs="Times New Roman"/>
            <w:color w:val="0000FF"/>
            <w:sz w:val="20"/>
            <w:szCs w:val="20"/>
          </w:rPr>
          <w:t>Приказа</w:t>
        </w:r>
      </w:hyperlink>
      <w:r>
        <w:rPr>
          <w:rFonts w:cs="Times New Roman"/>
          <w:sz w:val="20"/>
          <w:szCs w:val="20"/>
        </w:rPr>
        <w:t xml:space="preserve"> Департамента цен и тарифов</w:t>
      </w:r>
      <w:proofErr w:type="gramEnd"/>
    </w:p>
    <w:p w:rsidR="002B06BC" w:rsidRDefault="002B06BC">
      <w:pPr>
        <w:widowControl w:val="0"/>
        <w:autoSpaceDE w:val="0"/>
        <w:autoSpaceDN w:val="0"/>
        <w:adjustRightInd w:val="0"/>
        <w:spacing w:after="0"/>
        <w:jc w:val="center"/>
        <w:rPr>
          <w:rFonts w:cs="Times New Roman"/>
          <w:sz w:val="20"/>
          <w:szCs w:val="20"/>
        </w:rPr>
      </w:pPr>
      <w:r>
        <w:rPr>
          <w:rFonts w:cs="Times New Roman"/>
          <w:sz w:val="20"/>
          <w:szCs w:val="20"/>
        </w:rPr>
        <w:t>администрации Магаданской области</w:t>
      </w:r>
    </w:p>
    <w:p w:rsidR="002B06BC" w:rsidRDefault="002B06BC">
      <w:pPr>
        <w:widowControl w:val="0"/>
        <w:autoSpaceDE w:val="0"/>
        <w:autoSpaceDN w:val="0"/>
        <w:adjustRightInd w:val="0"/>
        <w:spacing w:after="0"/>
        <w:jc w:val="center"/>
        <w:rPr>
          <w:rFonts w:cs="Times New Roman"/>
          <w:sz w:val="20"/>
          <w:szCs w:val="20"/>
        </w:rPr>
      </w:pPr>
      <w:r>
        <w:rPr>
          <w:rFonts w:cs="Times New Roman"/>
          <w:sz w:val="20"/>
          <w:szCs w:val="20"/>
        </w:rPr>
        <w:t>от 27.08.2013 N 15-1/э,</w:t>
      </w:r>
    </w:p>
    <w:p w:rsidR="002B06BC" w:rsidRDefault="002B06BC">
      <w:pPr>
        <w:widowControl w:val="0"/>
        <w:autoSpaceDE w:val="0"/>
        <w:autoSpaceDN w:val="0"/>
        <w:adjustRightInd w:val="0"/>
        <w:spacing w:after="0"/>
        <w:jc w:val="center"/>
        <w:rPr>
          <w:rFonts w:cs="Times New Roman"/>
          <w:sz w:val="20"/>
          <w:szCs w:val="20"/>
        </w:rPr>
      </w:pPr>
      <w:hyperlink r:id="rId5" w:history="1">
        <w:r>
          <w:rPr>
            <w:rFonts w:cs="Times New Roman"/>
            <w:color w:val="0000FF"/>
            <w:sz w:val="20"/>
            <w:szCs w:val="20"/>
          </w:rPr>
          <w:t>Приказа</w:t>
        </w:r>
      </w:hyperlink>
      <w:r>
        <w:rPr>
          <w:rFonts w:cs="Times New Roman"/>
          <w:sz w:val="20"/>
          <w:szCs w:val="20"/>
        </w:rPr>
        <w:t xml:space="preserve"> Департамента цен и тарифов Магаданской области</w:t>
      </w:r>
    </w:p>
    <w:p w:rsidR="002B06BC" w:rsidRDefault="002B06BC">
      <w:pPr>
        <w:widowControl w:val="0"/>
        <w:autoSpaceDE w:val="0"/>
        <w:autoSpaceDN w:val="0"/>
        <w:adjustRightInd w:val="0"/>
        <w:spacing w:after="0"/>
        <w:jc w:val="center"/>
        <w:rPr>
          <w:rFonts w:cs="Times New Roman"/>
          <w:sz w:val="20"/>
          <w:szCs w:val="20"/>
        </w:rPr>
      </w:pPr>
      <w:r>
        <w:rPr>
          <w:rFonts w:cs="Times New Roman"/>
          <w:sz w:val="20"/>
          <w:szCs w:val="20"/>
        </w:rPr>
        <w:t>от 20.02.2014 N 9-1/э)</w:t>
      </w:r>
    </w:p>
    <w:p w:rsidR="002B06BC" w:rsidRDefault="002B06BC">
      <w:pPr>
        <w:widowControl w:val="0"/>
        <w:autoSpaceDE w:val="0"/>
        <w:autoSpaceDN w:val="0"/>
        <w:adjustRightInd w:val="0"/>
        <w:spacing w:after="0"/>
        <w:ind w:firstLine="540"/>
        <w:jc w:val="both"/>
        <w:rPr>
          <w:rFonts w:cs="Times New Roman"/>
          <w:sz w:val="20"/>
          <w:szCs w:val="20"/>
        </w:rPr>
      </w:pPr>
    </w:p>
    <w:p w:rsidR="002B06BC" w:rsidRDefault="002B06BC">
      <w:pPr>
        <w:widowControl w:val="0"/>
        <w:autoSpaceDE w:val="0"/>
        <w:autoSpaceDN w:val="0"/>
        <w:adjustRightInd w:val="0"/>
        <w:spacing w:after="0"/>
        <w:ind w:firstLine="540"/>
        <w:jc w:val="both"/>
        <w:rPr>
          <w:rFonts w:cs="Times New Roman"/>
          <w:sz w:val="20"/>
          <w:szCs w:val="20"/>
        </w:rPr>
      </w:pPr>
      <w:proofErr w:type="gramStart"/>
      <w:r>
        <w:rPr>
          <w:rFonts w:cs="Times New Roman"/>
          <w:sz w:val="20"/>
          <w:szCs w:val="20"/>
        </w:rPr>
        <w:t xml:space="preserve">В соответствии с Федеральным </w:t>
      </w:r>
      <w:hyperlink r:id="rId6" w:history="1">
        <w:r>
          <w:rPr>
            <w:rFonts w:cs="Times New Roman"/>
            <w:color w:val="0000FF"/>
            <w:sz w:val="20"/>
            <w:szCs w:val="20"/>
          </w:rPr>
          <w:t>законом</w:t>
        </w:r>
      </w:hyperlink>
      <w:r>
        <w:rPr>
          <w:rFonts w:cs="Times New Roman"/>
          <w:sz w:val="20"/>
          <w:szCs w:val="20"/>
        </w:rPr>
        <w:t xml:space="preserve"> от 26 марта 2003 N 35-ФЗ "Об электроэнергетике", </w:t>
      </w:r>
      <w:hyperlink r:id="rId7" w:history="1">
        <w:r>
          <w:rPr>
            <w:rFonts w:cs="Times New Roman"/>
            <w:color w:val="0000FF"/>
            <w:sz w:val="20"/>
            <w:szCs w:val="20"/>
          </w:rPr>
          <w:t>постановлением</w:t>
        </w:r>
      </w:hyperlink>
      <w:r>
        <w:rPr>
          <w:rFonts w:cs="Times New Roman"/>
          <w:sz w:val="20"/>
          <w:szCs w:val="20"/>
        </w:rPr>
        <w:t xml:space="preserve"> Правительства Российской Федерации от 29 декабря 2011 N 1178 "О ценообразовании в области регулируемых цен (тарифов) в электроэнергетике", </w:t>
      </w:r>
      <w:hyperlink r:id="rId8" w:history="1">
        <w:r>
          <w:rPr>
            <w:rFonts w:cs="Times New Roman"/>
            <w:color w:val="0000FF"/>
            <w:sz w:val="20"/>
            <w:szCs w:val="20"/>
          </w:rPr>
          <w:t>Правилами</w:t>
        </w:r>
      </w:hyperlink>
      <w:r>
        <w:rPr>
          <w:rFonts w:cs="Times New Roman"/>
          <w:sz w:val="20"/>
          <w:szCs w:val="20"/>
        </w:rPr>
        <w:t xml:space="preserve"> технологического присоединения </w:t>
      </w:r>
      <w:proofErr w:type="spellStart"/>
      <w:r>
        <w:rPr>
          <w:rFonts w:cs="Times New Roman"/>
          <w:sz w:val="20"/>
          <w:szCs w:val="20"/>
        </w:rPr>
        <w:t>энергопринимающих</w:t>
      </w:r>
      <w:proofErr w:type="spellEnd"/>
      <w:r>
        <w:rPr>
          <w:rFonts w:cs="Times New Roman"/>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cs="Times New Roman"/>
          <w:sz w:val="20"/>
          <w:szCs w:val="20"/>
        </w:rPr>
        <w:t>электросетевого</w:t>
      </w:r>
      <w:proofErr w:type="spellEnd"/>
      <w:r>
        <w:rPr>
          <w:rFonts w:cs="Times New Roman"/>
          <w:sz w:val="20"/>
          <w:szCs w:val="20"/>
        </w:rPr>
        <w:t xml:space="preserve"> хозяйства, принадлежащих сетевым организациям и иным лицам, к электрическим сетям, утвержденными</w:t>
      </w:r>
      <w:proofErr w:type="gramEnd"/>
      <w:r>
        <w:rPr>
          <w:rFonts w:cs="Times New Roman"/>
          <w:sz w:val="20"/>
          <w:szCs w:val="20"/>
        </w:rPr>
        <w:t xml:space="preserve"> </w:t>
      </w:r>
      <w:proofErr w:type="gramStart"/>
      <w:r>
        <w:rPr>
          <w:rFonts w:cs="Times New Roman"/>
          <w:sz w:val="20"/>
          <w:szCs w:val="20"/>
        </w:rPr>
        <w:t xml:space="preserve">постановлением Правительства Российской Федерации от 27 декабря 2004 N 861, </w:t>
      </w:r>
      <w:hyperlink r:id="rId9" w:history="1">
        <w:r>
          <w:rPr>
            <w:rFonts w:cs="Times New Roman"/>
            <w:color w:val="0000FF"/>
            <w:sz w:val="20"/>
            <w:szCs w:val="20"/>
          </w:rPr>
          <w:t>Методическими указаниями</w:t>
        </w:r>
      </w:hyperlink>
      <w:r>
        <w:rPr>
          <w:rFonts w:cs="Times New Roman"/>
          <w:sz w:val="20"/>
          <w:szCs w:val="20"/>
        </w:rP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от 11 сентября 2012 N 209-э/1, постановлениями администрации Магаданской области от 20 ноября 2006 </w:t>
      </w:r>
      <w:hyperlink r:id="rId10" w:history="1">
        <w:r>
          <w:rPr>
            <w:rFonts w:cs="Times New Roman"/>
            <w:color w:val="0000FF"/>
            <w:sz w:val="20"/>
            <w:szCs w:val="20"/>
          </w:rPr>
          <w:t>N 420-па</w:t>
        </w:r>
      </w:hyperlink>
      <w:r>
        <w:rPr>
          <w:rFonts w:cs="Times New Roman"/>
          <w:sz w:val="20"/>
          <w:szCs w:val="20"/>
        </w:rPr>
        <w:t xml:space="preserve"> "Об утверждении положения о Департаменте цен и тарифов администрации Магаданской области", от 25 января 2007</w:t>
      </w:r>
      <w:proofErr w:type="gramEnd"/>
      <w:r>
        <w:rPr>
          <w:rFonts w:cs="Times New Roman"/>
          <w:sz w:val="20"/>
          <w:szCs w:val="20"/>
        </w:rPr>
        <w:t xml:space="preserve"> </w:t>
      </w:r>
      <w:hyperlink r:id="rId11" w:history="1">
        <w:r>
          <w:rPr>
            <w:rFonts w:cs="Times New Roman"/>
            <w:color w:val="0000FF"/>
            <w:sz w:val="20"/>
            <w:szCs w:val="20"/>
          </w:rPr>
          <w:t>N 12-па</w:t>
        </w:r>
      </w:hyperlink>
      <w:r>
        <w:rPr>
          <w:rFonts w:cs="Times New Roman"/>
          <w:sz w:val="20"/>
          <w:szCs w:val="20"/>
        </w:rPr>
        <w:t xml:space="preserve"> "О регулировании цен (тарифов) в Магаданской области" департамент цен и тарифов администрации Магаданской области приказывает:</w:t>
      </w:r>
    </w:p>
    <w:p w:rsidR="002B06BC" w:rsidRDefault="002B06BC">
      <w:pPr>
        <w:widowControl w:val="0"/>
        <w:autoSpaceDE w:val="0"/>
        <w:autoSpaceDN w:val="0"/>
        <w:adjustRightInd w:val="0"/>
        <w:spacing w:after="0"/>
        <w:ind w:firstLine="540"/>
        <w:jc w:val="both"/>
        <w:rPr>
          <w:rFonts w:cs="Times New Roman"/>
          <w:sz w:val="20"/>
          <w:szCs w:val="20"/>
        </w:rPr>
      </w:pPr>
      <w:r>
        <w:rPr>
          <w:rFonts w:cs="Times New Roman"/>
          <w:sz w:val="20"/>
          <w:szCs w:val="20"/>
        </w:rPr>
        <w:t xml:space="preserve">1. </w:t>
      </w:r>
      <w:proofErr w:type="gramStart"/>
      <w:r>
        <w:rPr>
          <w:rFonts w:cs="Times New Roman"/>
          <w:sz w:val="20"/>
          <w:szCs w:val="20"/>
        </w:rPr>
        <w:t xml:space="preserve">Установить на территории Магаданской области плату для Заявителей, подающих заявку в целях технологического присоединения </w:t>
      </w:r>
      <w:proofErr w:type="spellStart"/>
      <w:r>
        <w:rPr>
          <w:rFonts w:cs="Times New Roman"/>
          <w:sz w:val="20"/>
          <w:szCs w:val="20"/>
        </w:rPr>
        <w:t>энергопринимающих</w:t>
      </w:r>
      <w:proofErr w:type="spellEnd"/>
      <w:r>
        <w:rPr>
          <w:rFonts w:cs="Times New Roman"/>
          <w:sz w:val="20"/>
          <w:szCs w:val="20"/>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Pr>
          <w:rFonts w:cs="Times New Roman"/>
          <w:sz w:val="20"/>
          <w:szCs w:val="20"/>
        </w:rPr>
        <w:t>электросетевого</w:t>
      </w:r>
      <w:proofErr w:type="spellEnd"/>
      <w:r>
        <w:rPr>
          <w:rFonts w:cs="Times New Roman"/>
          <w:sz w:val="20"/>
          <w:szCs w:val="20"/>
        </w:rPr>
        <w:t xml:space="preserve"> хозяйства на уровне напряжения до</w:t>
      </w:r>
      <w:proofErr w:type="gramEnd"/>
      <w:r>
        <w:rPr>
          <w:rFonts w:cs="Times New Roman"/>
          <w:sz w:val="20"/>
          <w:szCs w:val="20"/>
        </w:rPr>
        <w:t xml:space="preserve">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в размере 550 рублей (с учетом НДС).</w:t>
      </w:r>
    </w:p>
    <w:p w:rsidR="002B06BC" w:rsidRDefault="002B06BC">
      <w:pPr>
        <w:widowControl w:val="0"/>
        <w:autoSpaceDE w:val="0"/>
        <w:autoSpaceDN w:val="0"/>
        <w:adjustRightInd w:val="0"/>
        <w:spacing w:after="0"/>
        <w:jc w:val="both"/>
        <w:rPr>
          <w:rFonts w:cs="Times New Roman"/>
          <w:sz w:val="20"/>
          <w:szCs w:val="20"/>
        </w:rPr>
      </w:pPr>
      <w:r>
        <w:rPr>
          <w:rFonts w:cs="Times New Roman"/>
          <w:sz w:val="20"/>
          <w:szCs w:val="20"/>
        </w:rPr>
        <w:t xml:space="preserve">(в ред. </w:t>
      </w:r>
      <w:hyperlink r:id="rId12" w:history="1">
        <w:r>
          <w:rPr>
            <w:rFonts w:cs="Times New Roman"/>
            <w:color w:val="0000FF"/>
            <w:sz w:val="20"/>
            <w:szCs w:val="20"/>
          </w:rPr>
          <w:t>Приказа</w:t>
        </w:r>
      </w:hyperlink>
      <w:r>
        <w:rPr>
          <w:rFonts w:cs="Times New Roman"/>
          <w:sz w:val="20"/>
          <w:szCs w:val="20"/>
        </w:rPr>
        <w:t xml:space="preserve"> Департамента цен и тарифов Магаданской области от 20.02.2014 N 9-1/э)</w:t>
      </w:r>
    </w:p>
    <w:p w:rsidR="002B06BC" w:rsidRDefault="002B06BC">
      <w:pPr>
        <w:widowControl w:val="0"/>
        <w:autoSpaceDE w:val="0"/>
        <w:autoSpaceDN w:val="0"/>
        <w:adjustRightInd w:val="0"/>
        <w:spacing w:after="0"/>
        <w:ind w:firstLine="540"/>
        <w:jc w:val="both"/>
        <w:rPr>
          <w:rFonts w:cs="Times New Roman"/>
          <w:sz w:val="20"/>
          <w:szCs w:val="20"/>
        </w:rPr>
      </w:pPr>
      <w:proofErr w:type="gramStart"/>
      <w:r>
        <w:rPr>
          <w:rFonts w:cs="Times New Roman"/>
          <w:sz w:val="20"/>
          <w:szCs w:val="20"/>
        </w:rPr>
        <w:t>Если Заявителем на технологическое присоединение выступает: 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содержащееся за счет прихожан религиозная организация, объединение граждан, объединивших свои хозяйственные постройки (погреба, сараи и иные сооружения аналогичного назначения), то плата для указанных Заявителей составляет 550 рублей (с учетом</w:t>
      </w:r>
      <w:proofErr w:type="gramEnd"/>
      <w:r>
        <w:rPr>
          <w:rFonts w:cs="Times New Roman"/>
          <w:sz w:val="20"/>
          <w:szCs w:val="20"/>
        </w:rPr>
        <w:t xml:space="preserve"> </w:t>
      </w:r>
      <w:proofErr w:type="gramStart"/>
      <w:r>
        <w:rPr>
          <w:rFonts w:cs="Times New Roman"/>
          <w:sz w:val="20"/>
          <w:szCs w:val="20"/>
        </w:rPr>
        <w:t>НДС), умноженных на количество членов (абонентов) этих объединений (организаций), при условии присоединения каждым членом этого объединения (организации) не более 15 кВт.</w:t>
      </w:r>
      <w:proofErr w:type="gramEnd"/>
    </w:p>
    <w:p w:rsidR="002B06BC" w:rsidRDefault="002B06BC">
      <w:pPr>
        <w:widowControl w:val="0"/>
        <w:autoSpaceDE w:val="0"/>
        <w:autoSpaceDN w:val="0"/>
        <w:adjustRightInd w:val="0"/>
        <w:spacing w:after="0"/>
        <w:ind w:firstLine="540"/>
        <w:jc w:val="both"/>
        <w:rPr>
          <w:rFonts w:cs="Times New Roman"/>
          <w:sz w:val="20"/>
          <w:szCs w:val="20"/>
        </w:rPr>
      </w:pPr>
      <w:r>
        <w:rPr>
          <w:rFonts w:cs="Times New Roman"/>
          <w:sz w:val="20"/>
          <w:szCs w:val="20"/>
        </w:rPr>
        <w:t>2. Признать утратившими силу:</w:t>
      </w:r>
    </w:p>
    <w:p w:rsidR="002B06BC" w:rsidRDefault="002B06BC">
      <w:pPr>
        <w:widowControl w:val="0"/>
        <w:autoSpaceDE w:val="0"/>
        <w:autoSpaceDN w:val="0"/>
        <w:adjustRightInd w:val="0"/>
        <w:spacing w:after="0"/>
        <w:ind w:firstLine="540"/>
        <w:jc w:val="both"/>
        <w:rPr>
          <w:rFonts w:cs="Times New Roman"/>
          <w:sz w:val="20"/>
          <w:szCs w:val="20"/>
        </w:rPr>
      </w:pPr>
      <w:r>
        <w:rPr>
          <w:rFonts w:cs="Times New Roman"/>
          <w:sz w:val="20"/>
          <w:szCs w:val="20"/>
        </w:rPr>
        <w:t xml:space="preserve">- </w:t>
      </w:r>
      <w:hyperlink r:id="rId13" w:history="1">
        <w:r>
          <w:rPr>
            <w:rFonts w:cs="Times New Roman"/>
            <w:color w:val="0000FF"/>
            <w:sz w:val="20"/>
            <w:szCs w:val="20"/>
          </w:rPr>
          <w:t>приказ</w:t>
        </w:r>
      </w:hyperlink>
      <w:r>
        <w:rPr>
          <w:rFonts w:cs="Times New Roman"/>
          <w:sz w:val="20"/>
          <w:szCs w:val="20"/>
        </w:rPr>
        <w:t xml:space="preserve"> департамента цен и тарифов администрации Магаданской области от 25 марта 2010 г. N 4-2/э "Об установлении на территории Магаданской области размера платы за технологическое присоединение </w:t>
      </w:r>
      <w:proofErr w:type="spellStart"/>
      <w:r>
        <w:rPr>
          <w:rFonts w:cs="Times New Roman"/>
          <w:sz w:val="20"/>
          <w:szCs w:val="20"/>
        </w:rPr>
        <w:t>энергопринимающих</w:t>
      </w:r>
      <w:proofErr w:type="spellEnd"/>
      <w:r>
        <w:rPr>
          <w:rFonts w:cs="Times New Roman"/>
          <w:sz w:val="20"/>
          <w:szCs w:val="20"/>
        </w:rPr>
        <w:t xml:space="preserve"> устройств максимальной присоединенной мощностью, не превышающей 15 к</w:t>
      </w:r>
      <w:proofErr w:type="gramStart"/>
      <w:r>
        <w:rPr>
          <w:rFonts w:cs="Times New Roman"/>
          <w:sz w:val="20"/>
          <w:szCs w:val="20"/>
        </w:rPr>
        <w:t>Вт вкл</w:t>
      </w:r>
      <w:proofErr w:type="gramEnd"/>
      <w:r>
        <w:rPr>
          <w:rFonts w:cs="Times New Roman"/>
          <w:sz w:val="20"/>
          <w:szCs w:val="20"/>
        </w:rPr>
        <w:t>ючительно";</w:t>
      </w:r>
    </w:p>
    <w:p w:rsidR="002B06BC" w:rsidRDefault="002B06BC">
      <w:pPr>
        <w:widowControl w:val="0"/>
        <w:autoSpaceDE w:val="0"/>
        <w:autoSpaceDN w:val="0"/>
        <w:adjustRightInd w:val="0"/>
        <w:spacing w:after="0"/>
        <w:ind w:firstLine="540"/>
        <w:jc w:val="both"/>
        <w:rPr>
          <w:rFonts w:cs="Times New Roman"/>
          <w:sz w:val="20"/>
          <w:szCs w:val="20"/>
        </w:rPr>
      </w:pPr>
      <w:proofErr w:type="gramStart"/>
      <w:r>
        <w:rPr>
          <w:rFonts w:cs="Times New Roman"/>
          <w:sz w:val="20"/>
          <w:szCs w:val="20"/>
        </w:rPr>
        <w:t xml:space="preserve">- </w:t>
      </w:r>
      <w:hyperlink r:id="rId14" w:history="1">
        <w:r>
          <w:rPr>
            <w:rFonts w:cs="Times New Roman"/>
            <w:color w:val="0000FF"/>
            <w:sz w:val="20"/>
            <w:szCs w:val="20"/>
          </w:rPr>
          <w:t>приказ</w:t>
        </w:r>
      </w:hyperlink>
      <w:r>
        <w:rPr>
          <w:rFonts w:cs="Times New Roman"/>
          <w:sz w:val="20"/>
          <w:szCs w:val="20"/>
        </w:rPr>
        <w:t xml:space="preserve"> департамента цен и тарифов администрации магаданской области от 31 января 2011 г. N 2-1/э "О внесении изменений в приказ департамента цен и тарифов администрации Магаданской области от 25 марта 2010 года N 4-2/э "Об установлении на территории Магаданской области размера платы за технологическое присоединение </w:t>
      </w:r>
      <w:proofErr w:type="spellStart"/>
      <w:r>
        <w:rPr>
          <w:rFonts w:cs="Times New Roman"/>
          <w:sz w:val="20"/>
          <w:szCs w:val="20"/>
        </w:rPr>
        <w:t>энергопринимающих</w:t>
      </w:r>
      <w:proofErr w:type="spellEnd"/>
      <w:r>
        <w:rPr>
          <w:rFonts w:cs="Times New Roman"/>
          <w:sz w:val="20"/>
          <w:szCs w:val="20"/>
        </w:rPr>
        <w:t xml:space="preserve"> устройств максимальной присоединенной мощностью, не превышающей 15 кВт включительно".</w:t>
      </w:r>
      <w:proofErr w:type="gramEnd"/>
    </w:p>
    <w:p w:rsidR="002B06BC" w:rsidRDefault="002B06BC">
      <w:pPr>
        <w:widowControl w:val="0"/>
        <w:autoSpaceDE w:val="0"/>
        <w:autoSpaceDN w:val="0"/>
        <w:adjustRightInd w:val="0"/>
        <w:spacing w:after="0"/>
        <w:jc w:val="both"/>
        <w:rPr>
          <w:rFonts w:cs="Times New Roman"/>
          <w:sz w:val="20"/>
          <w:szCs w:val="20"/>
        </w:rPr>
      </w:pPr>
      <w:proofErr w:type="gramStart"/>
      <w:r>
        <w:rPr>
          <w:rFonts w:cs="Times New Roman"/>
          <w:sz w:val="20"/>
          <w:szCs w:val="20"/>
        </w:rPr>
        <w:t xml:space="preserve">(п. 2 в ред. </w:t>
      </w:r>
      <w:hyperlink r:id="rId15" w:history="1">
        <w:r>
          <w:rPr>
            <w:rFonts w:cs="Times New Roman"/>
            <w:color w:val="0000FF"/>
            <w:sz w:val="20"/>
            <w:szCs w:val="20"/>
          </w:rPr>
          <w:t>Приказа</w:t>
        </w:r>
      </w:hyperlink>
      <w:r>
        <w:rPr>
          <w:rFonts w:cs="Times New Roman"/>
          <w:sz w:val="20"/>
          <w:szCs w:val="20"/>
        </w:rPr>
        <w:t xml:space="preserve"> Департамента цен и тарифов администрации Магаданской области от 27.08.2013 N 15/1-</w:t>
      </w:r>
      <w:proofErr w:type="gramEnd"/>
      <w:r>
        <w:rPr>
          <w:rFonts w:cs="Times New Roman"/>
          <w:sz w:val="20"/>
          <w:szCs w:val="20"/>
        </w:rPr>
        <w:t>э)</w:t>
      </w:r>
    </w:p>
    <w:p w:rsidR="002B06BC" w:rsidRDefault="002B06BC">
      <w:pPr>
        <w:widowControl w:val="0"/>
        <w:autoSpaceDE w:val="0"/>
        <w:autoSpaceDN w:val="0"/>
        <w:adjustRightInd w:val="0"/>
        <w:spacing w:after="0"/>
        <w:ind w:firstLine="540"/>
        <w:jc w:val="both"/>
        <w:rPr>
          <w:rFonts w:cs="Times New Roman"/>
          <w:sz w:val="20"/>
          <w:szCs w:val="20"/>
        </w:rPr>
      </w:pPr>
      <w:r>
        <w:rPr>
          <w:rFonts w:cs="Times New Roman"/>
          <w:sz w:val="20"/>
          <w:szCs w:val="20"/>
        </w:rPr>
        <w:t>3. Настоящий приказ подлежит официальному опубликованию и вступает в силу в установленном законодательством Российской Федерации порядке.</w:t>
      </w:r>
    </w:p>
    <w:p w:rsidR="002B06BC" w:rsidRDefault="002B06BC">
      <w:pPr>
        <w:widowControl w:val="0"/>
        <w:autoSpaceDE w:val="0"/>
        <w:autoSpaceDN w:val="0"/>
        <w:adjustRightInd w:val="0"/>
        <w:spacing w:after="0"/>
        <w:ind w:firstLine="540"/>
        <w:jc w:val="both"/>
        <w:rPr>
          <w:rFonts w:cs="Times New Roman"/>
          <w:sz w:val="20"/>
          <w:szCs w:val="20"/>
        </w:rPr>
      </w:pPr>
    </w:p>
    <w:p w:rsidR="002B06BC" w:rsidRDefault="002B06BC" w:rsidP="002B06BC">
      <w:pPr>
        <w:widowControl w:val="0"/>
        <w:autoSpaceDE w:val="0"/>
        <w:autoSpaceDN w:val="0"/>
        <w:adjustRightInd w:val="0"/>
        <w:spacing w:after="0"/>
        <w:rPr>
          <w:rFonts w:cs="Times New Roman"/>
          <w:sz w:val="20"/>
          <w:szCs w:val="20"/>
        </w:rPr>
      </w:pPr>
      <w:r>
        <w:rPr>
          <w:rFonts w:cs="Times New Roman"/>
          <w:sz w:val="20"/>
          <w:szCs w:val="20"/>
        </w:rPr>
        <w:t>И.о. начальника                                                                                                                 Я.Н.БУРЫКИНА</w:t>
      </w:r>
    </w:p>
    <w:p w:rsidR="002B06BC" w:rsidRDefault="002B06BC">
      <w:pPr>
        <w:widowControl w:val="0"/>
        <w:autoSpaceDE w:val="0"/>
        <w:autoSpaceDN w:val="0"/>
        <w:adjustRightInd w:val="0"/>
        <w:spacing w:after="0"/>
        <w:ind w:firstLine="540"/>
        <w:jc w:val="both"/>
        <w:rPr>
          <w:rFonts w:cs="Times New Roman"/>
          <w:sz w:val="20"/>
          <w:szCs w:val="20"/>
        </w:rPr>
      </w:pPr>
    </w:p>
    <w:sectPr w:rsidR="002B06BC" w:rsidSect="00DF7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B06BC"/>
    <w:rsid w:val="00174298"/>
    <w:rsid w:val="002B06BC"/>
    <w:rsid w:val="00914078"/>
    <w:rsid w:val="00A44D55"/>
    <w:rsid w:val="00AC307B"/>
    <w:rsid w:val="00AE2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sz w:val="21"/>
        <w:szCs w:val="21"/>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AA257EEA4E7EDE55F2FF3E6A1C66788672F89DCCB814197A6FC6C9A1B4D8B7FEC5840B5D8841BHFy7U" TargetMode="External"/><Relationship Id="rId13" Type="http://schemas.openxmlformats.org/officeDocument/2006/relationships/hyperlink" Target="consultantplus://offline/ref=150AA257EEA4E7EDE55F31FEF0CD9C6980697881DEC98F1FCAF9A731CD1247DCH3y8U" TargetMode="External"/><Relationship Id="rId3" Type="http://schemas.openxmlformats.org/officeDocument/2006/relationships/webSettings" Target="webSettings.xml"/><Relationship Id="rId7" Type="http://schemas.openxmlformats.org/officeDocument/2006/relationships/hyperlink" Target="consultantplus://offline/ref=150AA257EEA4E7EDE55F2FF3E6A1C6678864268DD9CA814197A6FC6C9AH1yBU" TargetMode="External"/><Relationship Id="rId12" Type="http://schemas.openxmlformats.org/officeDocument/2006/relationships/hyperlink" Target="consultantplus://offline/ref=150AA257EEA4E7EDE55F31FEF0CD9C6980697881D9C58D16C8F9A731CD1247DC38A30102F1D4841BF1929DHCy3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0AA257EEA4E7EDE55F2FF3E6A1C66788672284DCCD814197A6FC6C9AH1yBU" TargetMode="External"/><Relationship Id="rId11" Type="http://schemas.openxmlformats.org/officeDocument/2006/relationships/hyperlink" Target="consultantplus://offline/ref=150AA257EEA4E7EDE55F31FEF0CD9C6980697881D9CC8915C9F9A731CD1247DC38A30102F1D4841BF1929BHCy7U" TargetMode="External"/><Relationship Id="rId5" Type="http://schemas.openxmlformats.org/officeDocument/2006/relationships/hyperlink" Target="consultantplus://offline/ref=150AA257EEA4E7EDE55F31FEF0CD9C6980697881D9C58D16C8F9A731CD1247DC38A30102F1D4841BF1929DHCy2U" TargetMode="External"/><Relationship Id="rId15" Type="http://schemas.openxmlformats.org/officeDocument/2006/relationships/hyperlink" Target="consultantplus://offline/ref=150AA257EEA4E7EDE55F31FEF0CD9C6980697881D9CB8917CAF9A731CD1247DC38A30102F1D4841BF1929DHCy3U" TargetMode="External"/><Relationship Id="rId10" Type="http://schemas.openxmlformats.org/officeDocument/2006/relationships/hyperlink" Target="consultantplus://offline/ref=150AA257EEA4E7EDE55F31FEF0CD9C6980697881D9C58D11CAF9A731CD1247DCH3y8U" TargetMode="External"/><Relationship Id="rId4" Type="http://schemas.openxmlformats.org/officeDocument/2006/relationships/hyperlink" Target="consultantplus://offline/ref=150AA257EEA4E7EDE55F31FEF0CD9C6980697881D9CB8917CAF9A731CD1247DC38A30102F1D4841BF1929DHCy2U" TargetMode="External"/><Relationship Id="rId9" Type="http://schemas.openxmlformats.org/officeDocument/2006/relationships/hyperlink" Target="consultantplus://offline/ref=150AA257EEA4E7EDE55F2FF3E6A1C6678864268CD9CB814197A6FC6C9A1B4D8B7FEC5840B5D9851AHFy2U" TargetMode="External"/><Relationship Id="rId14" Type="http://schemas.openxmlformats.org/officeDocument/2006/relationships/hyperlink" Target="consultantplus://offline/ref=150AA257EEA4E7EDE55F31FEF0CD9C6980697881DEC98E13CEF9A731CD1247DCH3y8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dc:creator>
  <cp:lastModifiedBy>Алексеев</cp:lastModifiedBy>
  <cp:revision>1</cp:revision>
  <cp:lastPrinted>2014-04-16T20:50:00Z</cp:lastPrinted>
  <dcterms:created xsi:type="dcterms:W3CDTF">2014-04-16T20:50:00Z</dcterms:created>
  <dcterms:modified xsi:type="dcterms:W3CDTF">2014-04-16T20:52:00Z</dcterms:modified>
</cp:coreProperties>
</file>